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D5" w:rsidRPr="00C555CD" w:rsidRDefault="00A771D5" w:rsidP="00EE1480">
      <w:pPr>
        <w:jc w:val="both"/>
        <w:rPr>
          <w:b/>
        </w:rPr>
      </w:pPr>
    </w:p>
    <w:p w:rsidR="00A771D5" w:rsidRPr="005F72A4" w:rsidRDefault="007838AA" w:rsidP="00EE1480">
      <w:pPr>
        <w:pStyle w:val="Sidehoved"/>
        <w:jc w:val="both"/>
        <w:rPr>
          <w:b/>
          <w:lang w:val="en-US"/>
        </w:rPr>
      </w:pPr>
      <w:r w:rsidRPr="005F72A4">
        <w:rPr>
          <w:b/>
          <w:lang w:val="en-US"/>
        </w:rPr>
        <w:t>Annex 2F</w:t>
      </w:r>
    </w:p>
    <w:p w:rsidR="00A771D5" w:rsidRPr="005F72A4" w:rsidRDefault="005F72A4" w:rsidP="00EE1480">
      <w:pPr>
        <w:pStyle w:val="Sidehoved"/>
        <w:jc w:val="both"/>
        <w:rPr>
          <w:b/>
          <w:lang w:val="en-US"/>
        </w:rPr>
      </w:pPr>
      <w:r>
        <w:rPr>
          <w:b/>
          <w:lang w:val="en-US"/>
        </w:rPr>
        <w:t>R</w:t>
      </w:r>
      <w:r w:rsidR="00637C03" w:rsidRPr="005F72A4">
        <w:rPr>
          <w:b/>
          <w:lang w:val="en-US"/>
        </w:rPr>
        <w:t xml:space="preserve">equest for </w:t>
      </w:r>
      <w:r w:rsidR="003E2370">
        <w:rPr>
          <w:b/>
          <w:lang w:val="en-US"/>
        </w:rPr>
        <w:t xml:space="preserve">approval </w:t>
      </w:r>
      <w:r w:rsidR="00637C03" w:rsidRPr="005F72A4">
        <w:rPr>
          <w:b/>
          <w:lang w:val="en-US"/>
        </w:rPr>
        <w:t xml:space="preserve">of </w:t>
      </w:r>
      <w:r w:rsidR="008A6541" w:rsidRPr="005F72A4">
        <w:rPr>
          <w:b/>
          <w:lang w:val="en-US"/>
        </w:rPr>
        <w:t>g</w:t>
      </w:r>
      <w:r w:rsidR="002C6F57" w:rsidRPr="005F72A4">
        <w:rPr>
          <w:b/>
          <w:lang w:val="en-US"/>
        </w:rPr>
        <w:t xml:space="preserve">lobal </w:t>
      </w:r>
      <w:r w:rsidR="008A6541" w:rsidRPr="005F72A4">
        <w:rPr>
          <w:b/>
          <w:lang w:val="en-US"/>
        </w:rPr>
        <w:t>e</w:t>
      </w:r>
      <w:r w:rsidR="002C6F57" w:rsidRPr="005F72A4">
        <w:rPr>
          <w:b/>
          <w:lang w:val="en-US"/>
        </w:rPr>
        <w:t>ntities</w:t>
      </w:r>
      <w:r w:rsidR="00182AD8">
        <w:rPr>
          <w:b/>
          <w:lang w:val="en-US"/>
        </w:rPr>
        <w:t xml:space="preserve"> in Denmark</w:t>
      </w:r>
    </w:p>
    <w:p w:rsidR="007838AA" w:rsidRPr="005F72A4" w:rsidRDefault="007838AA" w:rsidP="00EE1480">
      <w:pPr>
        <w:pStyle w:val="Sidehoved"/>
        <w:jc w:val="both"/>
        <w:rPr>
          <w:b/>
          <w:lang w:val="en-US"/>
        </w:rPr>
      </w:pPr>
    </w:p>
    <w:p w:rsidR="00400E28" w:rsidRPr="00B672A6" w:rsidRDefault="00400E28" w:rsidP="00EE1480">
      <w:pPr>
        <w:jc w:val="both"/>
        <w:rPr>
          <w:rFonts w:ascii="Garamond" w:hAnsi="Garamond"/>
          <w:i/>
          <w:sz w:val="26"/>
          <w:szCs w:val="26"/>
          <w:lang w:val="en-US"/>
        </w:rPr>
      </w:pPr>
      <w:proofErr w:type="gramStart"/>
      <w:r w:rsidRPr="00B672A6">
        <w:rPr>
          <w:rFonts w:ascii="Garamond" w:hAnsi="Garamond"/>
          <w:i/>
          <w:sz w:val="26"/>
          <w:szCs w:val="26"/>
          <w:lang w:val="en-US"/>
        </w:rPr>
        <w:t xml:space="preserve">This Annex 2F should only be submitted by applicants requesting </w:t>
      </w:r>
      <w:r>
        <w:rPr>
          <w:rFonts w:ascii="Garamond" w:hAnsi="Garamond"/>
          <w:i/>
          <w:sz w:val="26"/>
          <w:szCs w:val="26"/>
          <w:lang w:val="en-US"/>
        </w:rPr>
        <w:t>approval</w:t>
      </w:r>
      <w:r w:rsidRPr="00B672A6">
        <w:rPr>
          <w:rFonts w:ascii="Garamond" w:hAnsi="Garamond"/>
          <w:i/>
          <w:sz w:val="26"/>
          <w:szCs w:val="26"/>
          <w:lang w:val="en-US"/>
        </w:rPr>
        <w:t xml:space="preserve"> of a global entity</w:t>
      </w:r>
      <w:r w:rsidR="003E2370">
        <w:rPr>
          <w:rFonts w:ascii="Garamond" w:hAnsi="Garamond"/>
          <w:i/>
          <w:sz w:val="26"/>
          <w:szCs w:val="26"/>
          <w:lang w:val="en-US"/>
        </w:rPr>
        <w:t xml:space="preserve"> in Denmark above the 20 pct. ceiling</w:t>
      </w:r>
      <w:proofErr w:type="gramEnd"/>
      <w:r w:rsidRPr="00B672A6">
        <w:rPr>
          <w:rFonts w:ascii="Garamond" w:hAnsi="Garamond"/>
          <w:i/>
          <w:sz w:val="26"/>
          <w:szCs w:val="26"/>
          <w:lang w:val="en-US"/>
        </w:rPr>
        <w:t xml:space="preserve">. </w:t>
      </w:r>
    </w:p>
    <w:p w:rsidR="00C555CD" w:rsidRPr="005F72A4" w:rsidRDefault="00C555CD" w:rsidP="00EE1480">
      <w:pPr>
        <w:pStyle w:val="Ingenafstand"/>
        <w:jc w:val="both"/>
        <w:rPr>
          <w:lang w:val="en-US"/>
        </w:rPr>
      </w:pPr>
      <w:r w:rsidRPr="005F72A4">
        <w:rPr>
          <w:lang w:val="en-US"/>
        </w:rPr>
        <w:t xml:space="preserve">There </w:t>
      </w:r>
      <w:r w:rsidR="00707499" w:rsidRPr="005F72A4">
        <w:rPr>
          <w:lang w:val="en-US"/>
        </w:rPr>
        <w:t xml:space="preserve">is </w:t>
      </w:r>
      <w:r w:rsidRPr="005F72A4">
        <w:rPr>
          <w:lang w:val="en-US"/>
        </w:rPr>
        <w:t>a maximum ceiling of 20 pct. for expenditure at headquarter level in Denmark</w:t>
      </w:r>
      <w:r w:rsidR="00707499" w:rsidRPr="005F72A4">
        <w:rPr>
          <w:lang w:val="en-US"/>
        </w:rPr>
        <w:t>,</w:t>
      </w:r>
      <w:r w:rsidRPr="005F72A4">
        <w:rPr>
          <w:lang w:val="en-US"/>
        </w:rPr>
        <w:t xml:space="preserve"> and all strategic partners are required to comply with this from 2023 and onwards. </w:t>
      </w:r>
      <w:r w:rsidR="006A2A8D">
        <w:rPr>
          <w:lang w:val="en-US"/>
        </w:rPr>
        <w:t xml:space="preserve">Please refer to Annex 2E </w:t>
      </w:r>
      <w:r w:rsidR="00226048">
        <w:rPr>
          <w:lang w:val="en-US"/>
        </w:rPr>
        <w:t xml:space="preserve">(cost category A.1.a and A.3.a) </w:t>
      </w:r>
      <w:r w:rsidR="006A2A8D">
        <w:rPr>
          <w:lang w:val="en-US"/>
        </w:rPr>
        <w:t xml:space="preserve">for </w:t>
      </w:r>
      <w:r w:rsidR="00226048">
        <w:rPr>
          <w:lang w:val="en-US"/>
        </w:rPr>
        <w:t>specification,</w:t>
      </w:r>
      <w:r w:rsidR="006A2A8D">
        <w:rPr>
          <w:lang w:val="en-US"/>
        </w:rPr>
        <w:t xml:space="preserve"> regarding what is expected to be covered within </w:t>
      </w:r>
      <w:r w:rsidR="00226048">
        <w:rPr>
          <w:lang w:val="en-US"/>
        </w:rPr>
        <w:t>the 20 pct.</w:t>
      </w:r>
      <w:r w:rsidR="006A2A8D">
        <w:rPr>
          <w:lang w:val="en-US"/>
        </w:rPr>
        <w:t xml:space="preserve"> </w:t>
      </w:r>
      <w:r w:rsidR="00226048">
        <w:rPr>
          <w:lang w:val="en-US"/>
        </w:rPr>
        <w:t>c</w:t>
      </w:r>
      <w:r w:rsidR="006A2A8D">
        <w:rPr>
          <w:lang w:val="en-US"/>
        </w:rPr>
        <w:t>eiling</w:t>
      </w:r>
      <w:r w:rsidR="00226048">
        <w:rPr>
          <w:lang w:val="en-US"/>
        </w:rPr>
        <w:t xml:space="preserve"> </w:t>
      </w:r>
      <w:r w:rsidR="00226048" w:rsidRPr="005F72A4">
        <w:rPr>
          <w:lang w:val="en-US"/>
        </w:rPr>
        <w:t>for expenditure at headquarter level in Denmark</w:t>
      </w:r>
      <w:r w:rsidR="006A2A8D">
        <w:rPr>
          <w:lang w:val="en-US"/>
        </w:rPr>
        <w:t>.</w:t>
      </w:r>
    </w:p>
    <w:p w:rsidR="00FC0C99" w:rsidRPr="00895EA9" w:rsidRDefault="00FC0C99" w:rsidP="00EE1480">
      <w:pPr>
        <w:pStyle w:val="mt-translation"/>
        <w:spacing w:before="0" w:beforeAutospacing="0" w:after="0" w:afterAutospacing="0"/>
        <w:jc w:val="both"/>
        <w:rPr>
          <w:rFonts w:ascii="Garamond" w:eastAsiaTheme="minorHAnsi" w:hAnsi="Garamond" w:cstheme="minorBidi"/>
          <w:sz w:val="26"/>
          <w:szCs w:val="20"/>
          <w:lang w:val="en-US" w:eastAsia="en-US"/>
        </w:rPr>
      </w:pPr>
    </w:p>
    <w:p w:rsidR="007C5BF5" w:rsidRDefault="00FC0C99" w:rsidP="00EE1480">
      <w:pPr>
        <w:jc w:val="both"/>
        <w:rPr>
          <w:rFonts w:ascii="Garamond" w:hAnsi="Garamond"/>
          <w:sz w:val="26"/>
          <w:lang w:val="en-US"/>
        </w:rPr>
      </w:pPr>
      <w:r w:rsidRPr="00895EA9">
        <w:rPr>
          <w:rFonts w:ascii="Garamond" w:hAnsi="Garamond"/>
          <w:sz w:val="26"/>
          <w:lang w:val="en-US"/>
        </w:rPr>
        <w:t>Under exceptional circumstances, global entities in Denmark</w:t>
      </w:r>
      <w:r w:rsidR="003E2370">
        <w:rPr>
          <w:rFonts w:ascii="Garamond" w:hAnsi="Garamond"/>
          <w:sz w:val="26"/>
          <w:lang w:val="en-US"/>
        </w:rPr>
        <w:t xml:space="preserve"> </w:t>
      </w:r>
      <w:proofErr w:type="gramStart"/>
      <w:r w:rsidRPr="00895EA9">
        <w:rPr>
          <w:rFonts w:ascii="Garamond" w:hAnsi="Garamond"/>
          <w:sz w:val="26"/>
          <w:lang w:val="en-US"/>
        </w:rPr>
        <w:t>may be funded</w:t>
      </w:r>
      <w:proofErr w:type="gramEnd"/>
      <w:r w:rsidRPr="00895EA9">
        <w:rPr>
          <w:rFonts w:ascii="Garamond" w:hAnsi="Garamond"/>
          <w:sz w:val="26"/>
          <w:lang w:val="en-US"/>
        </w:rPr>
        <w:t xml:space="preserve"> through the Strategic Partnership</w:t>
      </w:r>
      <w:r w:rsidR="003E2370">
        <w:rPr>
          <w:rFonts w:ascii="Garamond" w:hAnsi="Garamond"/>
          <w:sz w:val="26"/>
          <w:lang w:val="en-US"/>
        </w:rPr>
        <w:t xml:space="preserve"> </w:t>
      </w:r>
      <w:r w:rsidR="003E2370" w:rsidRPr="00895EA9">
        <w:rPr>
          <w:rFonts w:ascii="Garamond" w:hAnsi="Garamond"/>
          <w:sz w:val="26"/>
          <w:lang w:val="en-US"/>
        </w:rPr>
        <w:t xml:space="preserve">above </w:t>
      </w:r>
      <w:r w:rsidR="003E2370">
        <w:rPr>
          <w:rFonts w:ascii="Garamond" w:hAnsi="Garamond"/>
          <w:sz w:val="26"/>
          <w:lang w:val="en-US"/>
        </w:rPr>
        <w:t>the 20 pct. expenditure ceiling.</w:t>
      </w:r>
      <w:r w:rsidRPr="00895EA9">
        <w:rPr>
          <w:rFonts w:ascii="Garamond" w:hAnsi="Garamond"/>
          <w:sz w:val="26"/>
          <w:lang w:val="en-US"/>
        </w:rPr>
        <w:t xml:space="preserve"> </w:t>
      </w:r>
      <w:r w:rsidR="005775FB">
        <w:rPr>
          <w:rFonts w:ascii="Garamond" w:hAnsi="Garamond"/>
          <w:sz w:val="26"/>
          <w:lang w:val="en-US"/>
        </w:rPr>
        <w:t xml:space="preserve">Funding for a global entity cannot be used for </w:t>
      </w:r>
      <w:r w:rsidR="00931303" w:rsidRPr="00895EA9">
        <w:rPr>
          <w:rFonts w:ascii="Garamond" w:hAnsi="Garamond"/>
          <w:sz w:val="26"/>
          <w:lang w:val="en-US"/>
        </w:rPr>
        <w:t xml:space="preserve">project and programme support </w:t>
      </w:r>
      <w:r w:rsidR="00D702B5">
        <w:rPr>
          <w:rFonts w:ascii="Garamond" w:hAnsi="Garamond"/>
          <w:sz w:val="26"/>
          <w:lang w:val="en-US"/>
        </w:rPr>
        <w:t xml:space="preserve">under </w:t>
      </w:r>
      <w:r w:rsidR="00931303" w:rsidRPr="00895EA9">
        <w:rPr>
          <w:rFonts w:ascii="Garamond" w:hAnsi="Garamond"/>
          <w:sz w:val="26"/>
          <w:lang w:val="en-US"/>
        </w:rPr>
        <w:t xml:space="preserve">the Strategic Partnership. </w:t>
      </w:r>
    </w:p>
    <w:p w:rsidR="00516BDD" w:rsidRPr="00400E28" w:rsidRDefault="00931303" w:rsidP="00EE1480">
      <w:pPr>
        <w:jc w:val="both"/>
        <w:rPr>
          <w:rFonts w:ascii="Garamond" w:hAnsi="Garamond"/>
          <w:sz w:val="26"/>
          <w:lang w:val="en-US"/>
        </w:rPr>
      </w:pPr>
      <w:r w:rsidRPr="00895EA9">
        <w:rPr>
          <w:rFonts w:ascii="Garamond" w:hAnsi="Garamond"/>
          <w:sz w:val="26"/>
          <w:lang w:val="en-US"/>
        </w:rPr>
        <w:t xml:space="preserve">Concrete examples of a global entity can be a research unit or a knowledge and competence </w:t>
      </w:r>
      <w:r w:rsidR="00400E28" w:rsidRPr="00895EA9">
        <w:rPr>
          <w:rFonts w:ascii="Garamond" w:hAnsi="Garamond"/>
          <w:sz w:val="26"/>
          <w:lang w:val="en-US"/>
        </w:rPr>
        <w:t>center</w:t>
      </w:r>
      <w:r w:rsidRPr="00895EA9">
        <w:rPr>
          <w:rFonts w:ascii="Garamond" w:hAnsi="Garamond"/>
          <w:sz w:val="26"/>
          <w:lang w:val="en-US"/>
        </w:rPr>
        <w:t xml:space="preserve"> of global reach. A global entity cannot be, for example, a monitoring and ev</w:t>
      </w:r>
      <w:r w:rsidR="00917B3A">
        <w:rPr>
          <w:rFonts w:ascii="Garamond" w:hAnsi="Garamond"/>
          <w:sz w:val="26"/>
          <w:lang w:val="en-US"/>
        </w:rPr>
        <w:t>aluation department, a finance-</w:t>
      </w:r>
      <w:r w:rsidRPr="00895EA9">
        <w:rPr>
          <w:rFonts w:ascii="Garamond" w:hAnsi="Garamond"/>
          <w:sz w:val="26"/>
          <w:lang w:val="en-US"/>
        </w:rPr>
        <w:t xml:space="preserve"> and accounting section, </w:t>
      </w:r>
      <w:r w:rsidR="005775FB">
        <w:rPr>
          <w:rFonts w:ascii="Garamond" w:hAnsi="Garamond"/>
          <w:sz w:val="26"/>
          <w:lang w:val="en-US"/>
        </w:rPr>
        <w:t xml:space="preserve">a unit performing advocacy in Denmark </w:t>
      </w:r>
      <w:r w:rsidRPr="00895EA9">
        <w:rPr>
          <w:rFonts w:ascii="Garamond" w:hAnsi="Garamond"/>
          <w:sz w:val="26"/>
          <w:lang w:val="en-US"/>
        </w:rPr>
        <w:t xml:space="preserve">or a unit of technical advisors </w:t>
      </w:r>
      <w:r w:rsidR="005775FB">
        <w:rPr>
          <w:rFonts w:ascii="Garamond" w:hAnsi="Garamond"/>
          <w:sz w:val="26"/>
          <w:lang w:val="en-US"/>
        </w:rPr>
        <w:t xml:space="preserve">only </w:t>
      </w:r>
      <w:r w:rsidRPr="00895EA9">
        <w:rPr>
          <w:rFonts w:ascii="Garamond" w:hAnsi="Garamond"/>
          <w:sz w:val="26"/>
          <w:lang w:val="en-US"/>
        </w:rPr>
        <w:t xml:space="preserve">supporting country </w:t>
      </w:r>
      <w:proofErr w:type="spellStart"/>
      <w:r w:rsidRPr="00895EA9">
        <w:rPr>
          <w:rFonts w:ascii="Garamond" w:hAnsi="Garamond"/>
          <w:sz w:val="26"/>
          <w:lang w:val="en-US"/>
        </w:rPr>
        <w:t>programmes</w:t>
      </w:r>
      <w:proofErr w:type="spellEnd"/>
      <w:r w:rsidRPr="00895EA9">
        <w:rPr>
          <w:rFonts w:ascii="Garamond" w:hAnsi="Garamond"/>
          <w:sz w:val="26"/>
          <w:lang w:val="en-US"/>
        </w:rPr>
        <w:t xml:space="preserve"> under the Strategic Partnership.</w:t>
      </w:r>
    </w:p>
    <w:p w:rsidR="00890861" w:rsidRDefault="005775FB" w:rsidP="00EE1480">
      <w:pPr>
        <w:pStyle w:val="Ingenafstand"/>
        <w:jc w:val="both"/>
        <w:rPr>
          <w:lang w:val="en-US"/>
        </w:rPr>
      </w:pPr>
      <w:r>
        <w:rPr>
          <w:lang w:val="en-US"/>
        </w:rPr>
        <w:t xml:space="preserve">The MFA will assess the global entity </w:t>
      </w:r>
      <w:r w:rsidR="004F0E31">
        <w:rPr>
          <w:lang w:val="en-US"/>
        </w:rPr>
        <w:t xml:space="preserve">against </w:t>
      </w:r>
      <w:r w:rsidR="00344CB7" w:rsidRPr="003F6968">
        <w:rPr>
          <w:lang w:val="en-US"/>
        </w:rPr>
        <w:t>the</w:t>
      </w:r>
      <w:r w:rsidR="00344CB7">
        <w:rPr>
          <w:lang w:val="en-US"/>
        </w:rPr>
        <w:t xml:space="preserve"> </w:t>
      </w:r>
      <w:r w:rsidR="00890861">
        <w:rPr>
          <w:lang w:val="en-US"/>
        </w:rPr>
        <w:t>following criteria:</w:t>
      </w:r>
    </w:p>
    <w:p w:rsidR="00931303" w:rsidRDefault="00917B3A" w:rsidP="00EE1480">
      <w:pPr>
        <w:pStyle w:val="Ingenafstand"/>
        <w:numPr>
          <w:ilvl w:val="0"/>
          <w:numId w:val="21"/>
        </w:numPr>
        <w:jc w:val="both"/>
        <w:rPr>
          <w:lang w:val="en-US"/>
        </w:rPr>
      </w:pPr>
      <w:r>
        <w:rPr>
          <w:lang w:val="en-US"/>
        </w:rPr>
        <w:t>The global entity</w:t>
      </w:r>
      <w:r w:rsidR="00931303" w:rsidRPr="00931303">
        <w:rPr>
          <w:lang w:val="en-US"/>
        </w:rPr>
        <w:t xml:space="preserve"> supports the implementation of the </w:t>
      </w:r>
      <w:r w:rsidR="00895EA9">
        <w:rPr>
          <w:lang w:val="en-US"/>
        </w:rPr>
        <w:t xml:space="preserve">Danish </w:t>
      </w:r>
      <w:r w:rsidR="00931303" w:rsidRPr="00931303">
        <w:rPr>
          <w:lang w:val="en-US"/>
        </w:rPr>
        <w:t>development strategy “</w:t>
      </w:r>
      <w:r w:rsidR="00931303">
        <w:rPr>
          <w:lang w:val="en-US"/>
        </w:rPr>
        <w:t>The World We Share</w:t>
      </w:r>
      <w:r w:rsidR="00931303" w:rsidRPr="00931303">
        <w:rPr>
          <w:lang w:val="en-US"/>
        </w:rPr>
        <w:t>”</w:t>
      </w:r>
      <w:r w:rsidR="008C48F3">
        <w:rPr>
          <w:lang w:val="en-US"/>
        </w:rPr>
        <w:t>.</w:t>
      </w:r>
    </w:p>
    <w:p w:rsidR="00931303" w:rsidRDefault="00931303" w:rsidP="00EE1480">
      <w:pPr>
        <w:pStyle w:val="Ingenafstand"/>
        <w:numPr>
          <w:ilvl w:val="0"/>
          <w:numId w:val="21"/>
        </w:numPr>
        <w:jc w:val="both"/>
        <w:rPr>
          <w:lang w:val="en-US"/>
        </w:rPr>
      </w:pPr>
      <w:r w:rsidRPr="00931303">
        <w:rPr>
          <w:lang w:val="en-US"/>
        </w:rPr>
        <w:t>The global entity</w:t>
      </w:r>
      <w:r w:rsidR="00344CB7">
        <w:rPr>
          <w:lang w:val="en-US"/>
        </w:rPr>
        <w:t>’s purpose</w:t>
      </w:r>
      <w:r w:rsidRPr="00931303">
        <w:rPr>
          <w:lang w:val="en-US"/>
        </w:rPr>
        <w:t xml:space="preserve"> </w:t>
      </w:r>
      <w:r w:rsidR="00344CB7">
        <w:rPr>
          <w:lang w:val="en-US"/>
        </w:rPr>
        <w:t xml:space="preserve">is to </w:t>
      </w:r>
      <w:r w:rsidRPr="00931303">
        <w:rPr>
          <w:lang w:val="en-US"/>
        </w:rPr>
        <w:t>contribute</w:t>
      </w:r>
      <w:r w:rsidR="00344CB7">
        <w:rPr>
          <w:lang w:val="en-US"/>
        </w:rPr>
        <w:t xml:space="preserve"> </w:t>
      </w:r>
      <w:r w:rsidRPr="00931303">
        <w:rPr>
          <w:lang w:val="en-US"/>
        </w:rPr>
        <w:t>to social and economic development (ODA eligible) of OECD DAC eligible countries.</w:t>
      </w:r>
    </w:p>
    <w:p w:rsidR="00931303" w:rsidRDefault="00931303" w:rsidP="00EE1480">
      <w:pPr>
        <w:pStyle w:val="Ingenafstand"/>
        <w:numPr>
          <w:ilvl w:val="0"/>
          <w:numId w:val="21"/>
        </w:numPr>
        <w:jc w:val="both"/>
        <w:rPr>
          <w:lang w:val="en-US"/>
        </w:rPr>
      </w:pPr>
      <w:r w:rsidRPr="00931303">
        <w:rPr>
          <w:lang w:val="en-US"/>
        </w:rPr>
        <w:t xml:space="preserve">The global entity is internationally </w:t>
      </w:r>
      <w:proofErr w:type="spellStart"/>
      <w:r w:rsidRPr="00931303">
        <w:rPr>
          <w:lang w:val="en-US"/>
        </w:rPr>
        <w:t>recog</w:t>
      </w:r>
      <w:r w:rsidR="00400E28">
        <w:rPr>
          <w:lang w:val="en-US"/>
        </w:rPr>
        <w:t>nised</w:t>
      </w:r>
      <w:proofErr w:type="spellEnd"/>
      <w:r w:rsidR="00344CB7">
        <w:rPr>
          <w:rStyle w:val="Fodnotehenvisning"/>
          <w:lang w:val="en-US"/>
        </w:rPr>
        <w:footnoteReference w:id="1"/>
      </w:r>
      <w:r w:rsidR="00400E28">
        <w:rPr>
          <w:lang w:val="en-US"/>
        </w:rPr>
        <w:t xml:space="preserve"> and </w:t>
      </w:r>
      <w:r w:rsidR="007C58C0">
        <w:rPr>
          <w:lang w:val="en-US"/>
        </w:rPr>
        <w:t xml:space="preserve">has a proven </w:t>
      </w:r>
      <w:proofErr w:type="gramStart"/>
      <w:r w:rsidR="007C58C0">
        <w:rPr>
          <w:lang w:val="en-US"/>
        </w:rPr>
        <w:t>track record</w:t>
      </w:r>
      <w:proofErr w:type="gramEnd"/>
      <w:r w:rsidR="007C58C0">
        <w:rPr>
          <w:lang w:val="en-US"/>
        </w:rPr>
        <w:t xml:space="preserve"> of </w:t>
      </w:r>
      <w:r w:rsidR="00400E28">
        <w:rPr>
          <w:lang w:val="en-US"/>
        </w:rPr>
        <w:t>p</w:t>
      </w:r>
      <w:r w:rsidR="007C58C0">
        <w:rPr>
          <w:lang w:val="en-US"/>
        </w:rPr>
        <w:t>roviding</w:t>
      </w:r>
      <w:r w:rsidR="00400E28">
        <w:rPr>
          <w:lang w:val="en-US"/>
        </w:rPr>
        <w:t xml:space="preserve"> </w:t>
      </w:r>
      <w:r w:rsidR="00D23C00">
        <w:rPr>
          <w:lang w:val="en-US"/>
        </w:rPr>
        <w:t xml:space="preserve">development </w:t>
      </w:r>
      <w:r w:rsidRPr="00931303">
        <w:rPr>
          <w:lang w:val="en-US"/>
        </w:rPr>
        <w:t>services</w:t>
      </w:r>
      <w:r w:rsidR="00917B3A">
        <w:rPr>
          <w:rStyle w:val="Fodnotehenvisning"/>
          <w:lang w:val="en-US"/>
        </w:rPr>
        <w:footnoteReference w:id="2"/>
      </w:r>
      <w:r w:rsidRPr="00931303">
        <w:rPr>
          <w:lang w:val="en-US"/>
        </w:rPr>
        <w:t xml:space="preserve"> </w:t>
      </w:r>
      <w:r w:rsidR="00D23C00">
        <w:rPr>
          <w:lang w:val="en-US"/>
        </w:rPr>
        <w:t>that go beyond the Strategic P</w:t>
      </w:r>
      <w:r w:rsidRPr="00931303">
        <w:rPr>
          <w:lang w:val="en-US"/>
        </w:rPr>
        <w:t xml:space="preserve">artnership and are used by other </w:t>
      </w:r>
      <w:r w:rsidR="007C58C0">
        <w:rPr>
          <w:lang w:val="en-US"/>
        </w:rPr>
        <w:t xml:space="preserve">development </w:t>
      </w:r>
      <w:r w:rsidRPr="00931303">
        <w:rPr>
          <w:lang w:val="en-US"/>
        </w:rPr>
        <w:t>actors.</w:t>
      </w:r>
    </w:p>
    <w:p w:rsidR="00890861" w:rsidRPr="00426425" w:rsidRDefault="00890861" w:rsidP="00EE1480">
      <w:pPr>
        <w:pStyle w:val="Ingenafstand"/>
        <w:numPr>
          <w:ilvl w:val="0"/>
          <w:numId w:val="21"/>
        </w:numPr>
        <w:jc w:val="both"/>
        <w:rPr>
          <w:lang w:val="en-US"/>
        </w:rPr>
      </w:pPr>
      <w:r>
        <w:rPr>
          <w:lang w:val="en-US"/>
        </w:rPr>
        <w:t>The global entity</w:t>
      </w:r>
      <w:r w:rsidR="00495FF5">
        <w:rPr>
          <w:lang w:val="en-US"/>
        </w:rPr>
        <w:t xml:space="preserve"> is non</w:t>
      </w:r>
      <w:r w:rsidRPr="00931303">
        <w:rPr>
          <w:lang w:val="en-US"/>
        </w:rPr>
        <w:t>-for-profit</w:t>
      </w:r>
      <w:r w:rsidR="00D754F7">
        <w:rPr>
          <w:lang w:val="en-US"/>
        </w:rPr>
        <w:t xml:space="preserve"> and does not perform fundraising activities for </w:t>
      </w:r>
      <w:r w:rsidR="00CB2980">
        <w:rPr>
          <w:lang w:val="en-US"/>
        </w:rPr>
        <w:t>the strategic partner</w:t>
      </w:r>
      <w:r w:rsidRPr="00931303">
        <w:rPr>
          <w:lang w:val="en-US"/>
        </w:rPr>
        <w:t>.</w:t>
      </w:r>
    </w:p>
    <w:p w:rsidR="00931303" w:rsidRDefault="00931303" w:rsidP="00EE1480">
      <w:pPr>
        <w:pStyle w:val="Ingenafstand"/>
        <w:numPr>
          <w:ilvl w:val="0"/>
          <w:numId w:val="21"/>
        </w:numPr>
        <w:jc w:val="both"/>
        <w:rPr>
          <w:lang w:val="en-US"/>
        </w:rPr>
      </w:pPr>
      <w:r w:rsidRPr="00931303">
        <w:rPr>
          <w:lang w:val="en-US"/>
        </w:rPr>
        <w:t>The glo</w:t>
      </w:r>
      <w:r w:rsidR="00D23C00">
        <w:rPr>
          <w:lang w:val="en-US"/>
        </w:rPr>
        <w:t>bal entity provides development services</w:t>
      </w:r>
      <w:r w:rsidRPr="00931303">
        <w:rPr>
          <w:lang w:val="en-US"/>
        </w:rPr>
        <w:t xml:space="preserve"> </w:t>
      </w:r>
      <w:r w:rsidR="00F97D23" w:rsidRPr="00931303">
        <w:rPr>
          <w:lang w:val="en-US"/>
        </w:rPr>
        <w:t xml:space="preserve">to </w:t>
      </w:r>
      <w:r w:rsidR="00F97D23">
        <w:rPr>
          <w:lang w:val="en-US"/>
        </w:rPr>
        <w:t>partners in OECD DAC eligible countries that</w:t>
      </w:r>
      <w:r w:rsidR="00E5460C">
        <w:rPr>
          <w:lang w:val="en-US"/>
        </w:rPr>
        <w:t xml:space="preserve"> does not include</w:t>
      </w:r>
      <w:r w:rsidR="00F97D23">
        <w:rPr>
          <w:lang w:val="en-US"/>
        </w:rPr>
        <w:t xml:space="preserve"> </w:t>
      </w:r>
      <w:r w:rsidRPr="00931303">
        <w:rPr>
          <w:lang w:val="en-US"/>
        </w:rPr>
        <w:t xml:space="preserve">project </w:t>
      </w:r>
      <w:r w:rsidR="00E5460C">
        <w:rPr>
          <w:lang w:val="en-US"/>
        </w:rPr>
        <w:t>and programme support under</w:t>
      </w:r>
      <w:r w:rsidRPr="00931303">
        <w:rPr>
          <w:lang w:val="en-US"/>
        </w:rPr>
        <w:t xml:space="preserve"> the Strategic Partnership</w:t>
      </w:r>
      <w:r w:rsidR="00400E28">
        <w:rPr>
          <w:lang w:val="en-US"/>
        </w:rPr>
        <w:t>.</w:t>
      </w:r>
    </w:p>
    <w:p w:rsidR="00931303" w:rsidRPr="00931303" w:rsidRDefault="00931303" w:rsidP="00EE1480">
      <w:pPr>
        <w:pStyle w:val="Ingenafstand"/>
        <w:numPr>
          <w:ilvl w:val="0"/>
          <w:numId w:val="21"/>
        </w:numPr>
        <w:jc w:val="both"/>
        <w:rPr>
          <w:lang w:val="en-US"/>
        </w:rPr>
      </w:pPr>
      <w:r w:rsidRPr="00931303">
        <w:rPr>
          <w:lang w:val="en-US"/>
        </w:rPr>
        <w:t xml:space="preserve">The global entity </w:t>
      </w:r>
      <w:proofErr w:type="gramStart"/>
      <w:r w:rsidR="007270E7">
        <w:rPr>
          <w:lang w:val="en-US"/>
        </w:rPr>
        <w:t>cannot be relocated</w:t>
      </w:r>
      <w:proofErr w:type="gramEnd"/>
      <w:r w:rsidR="007270E7">
        <w:rPr>
          <w:lang w:val="en-US"/>
        </w:rPr>
        <w:t xml:space="preserve"> </w:t>
      </w:r>
      <w:r w:rsidR="007270E7" w:rsidRPr="00931303">
        <w:rPr>
          <w:lang w:val="en-US"/>
        </w:rPr>
        <w:t xml:space="preserve">to </w:t>
      </w:r>
      <w:r w:rsidRPr="00931303">
        <w:rPr>
          <w:lang w:val="en-US"/>
        </w:rPr>
        <w:t xml:space="preserve">an OECD DAC eligible partner country </w:t>
      </w:r>
      <w:r w:rsidR="008C48F3">
        <w:rPr>
          <w:lang w:val="en-US"/>
        </w:rPr>
        <w:t>without compromising</w:t>
      </w:r>
      <w:r w:rsidRPr="00931303">
        <w:rPr>
          <w:lang w:val="en-US"/>
        </w:rPr>
        <w:t xml:space="preserve"> </w:t>
      </w:r>
      <w:r w:rsidR="00D754F7">
        <w:rPr>
          <w:lang w:val="en-US"/>
        </w:rPr>
        <w:t>its mandate and purpose</w:t>
      </w:r>
      <w:r w:rsidRPr="00931303">
        <w:rPr>
          <w:lang w:val="en-US"/>
        </w:rPr>
        <w:t>.</w:t>
      </w:r>
    </w:p>
    <w:p w:rsidR="00931303" w:rsidRPr="00931303" w:rsidRDefault="00931303" w:rsidP="00EE1480">
      <w:pPr>
        <w:pStyle w:val="Ingenafstand"/>
        <w:jc w:val="both"/>
        <w:rPr>
          <w:lang w:val="en-US"/>
        </w:rPr>
      </w:pPr>
    </w:p>
    <w:p w:rsidR="0062402C" w:rsidRDefault="004F0E31" w:rsidP="00EE1480">
      <w:pPr>
        <w:pStyle w:val="Ingenafstand"/>
        <w:jc w:val="both"/>
        <w:rPr>
          <w:lang w:val="en-US"/>
        </w:rPr>
      </w:pPr>
      <w:r>
        <w:rPr>
          <w:lang w:val="en-US"/>
        </w:rPr>
        <w:t xml:space="preserve">The MFA </w:t>
      </w:r>
      <w:r w:rsidR="007F4AF8">
        <w:rPr>
          <w:lang w:val="en-US"/>
        </w:rPr>
        <w:t xml:space="preserve">will conduct an individual assessment of the request based on the justification and documentation of the criteria above. The MFA </w:t>
      </w:r>
      <w:r w:rsidR="006C75BE">
        <w:rPr>
          <w:lang w:val="en-US"/>
        </w:rPr>
        <w:t xml:space="preserve">may engage in individual consultation if deemed necessary. </w:t>
      </w:r>
    </w:p>
    <w:p w:rsidR="00700CAD" w:rsidRPr="0062402C" w:rsidRDefault="00700CAD" w:rsidP="00EE1480">
      <w:pPr>
        <w:pStyle w:val="Ingenafstand"/>
        <w:jc w:val="both"/>
        <w:rPr>
          <w:lang w:val="en-US"/>
        </w:rPr>
      </w:pPr>
    </w:p>
    <w:p w:rsidR="000C7D05" w:rsidRDefault="000C28A6" w:rsidP="00EE1480">
      <w:pPr>
        <w:pStyle w:val="Ingenafstand"/>
        <w:jc w:val="both"/>
        <w:rPr>
          <w:lang w:val="en-US"/>
        </w:rPr>
      </w:pPr>
      <w:r>
        <w:rPr>
          <w:lang w:val="en-US"/>
        </w:rPr>
        <w:t xml:space="preserve">Please submit max </w:t>
      </w:r>
      <w:r w:rsidR="00DF4188">
        <w:rPr>
          <w:lang w:val="en-US"/>
        </w:rPr>
        <w:t xml:space="preserve">three </w:t>
      </w:r>
      <w:r w:rsidR="0062402C" w:rsidRPr="0062402C">
        <w:rPr>
          <w:lang w:val="en-US"/>
        </w:rPr>
        <w:t>page</w:t>
      </w:r>
      <w:r>
        <w:rPr>
          <w:lang w:val="en-US"/>
        </w:rPr>
        <w:t>s</w:t>
      </w:r>
      <w:r w:rsidR="0062402C" w:rsidRPr="0062402C">
        <w:rPr>
          <w:lang w:val="en-US"/>
        </w:rPr>
        <w:t xml:space="preserve"> </w:t>
      </w:r>
      <w:r w:rsidR="007F4AF8">
        <w:rPr>
          <w:lang w:val="en-US"/>
        </w:rPr>
        <w:t xml:space="preserve">request </w:t>
      </w:r>
      <w:r w:rsidR="00EF4912">
        <w:rPr>
          <w:lang w:val="en-US"/>
        </w:rPr>
        <w:t xml:space="preserve">using this Annex 2F (delete original text beforehand) </w:t>
      </w:r>
      <w:r w:rsidR="00624A51">
        <w:rPr>
          <w:lang w:val="en-US"/>
        </w:rPr>
        <w:t xml:space="preserve">per </w:t>
      </w:r>
      <w:r>
        <w:rPr>
          <w:lang w:val="en-US"/>
        </w:rPr>
        <w:t xml:space="preserve">global </w:t>
      </w:r>
      <w:r w:rsidR="00624A51">
        <w:rPr>
          <w:lang w:val="en-US"/>
        </w:rPr>
        <w:t>entity</w:t>
      </w:r>
      <w:r w:rsidR="004F590F">
        <w:rPr>
          <w:lang w:val="en-US"/>
        </w:rPr>
        <w:t xml:space="preserve">. The </w:t>
      </w:r>
      <w:r w:rsidR="007F4AF8">
        <w:rPr>
          <w:lang w:val="en-US"/>
        </w:rPr>
        <w:t xml:space="preserve">request </w:t>
      </w:r>
      <w:r w:rsidR="000C7D05">
        <w:rPr>
          <w:lang w:val="en-US"/>
        </w:rPr>
        <w:t xml:space="preserve">must </w:t>
      </w:r>
      <w:r w:rsidR="002E0062">
        <w:rPr>
          <w:lang w:val="en-US"/>
        </w:rPr>
        <w:t>cover all six</w:t>
      </w:r>
      <w:r w:rsidR="004F590F">
        <w:rPr>
          <w:lang w:val="en-US"/>
        </w:rPr>
        <w:t xml:space="preserve"> criteria in the narrative description (with clear sub-headings)</w:t>
      </w:r>
      <w:r w:rsidR="000C7D05">
        <w:rPr>
          <w:lang w:val="en-US"/>
        </w:rPr>
        <w:t xml:space="preserve"> and </w:t>
      </w:r>
      <w:r w:rsidR="004F590F">
        <w:rPr>
          <w:lang w:val="en-US"/>
        </w:rPr>
        <w:t xml:space="preserve">all criteria </w:t>
      </w:r>
      <w:proofErr w:type="gramStart"/>
      <w:r w:rsidR="004F590F">
        <w:rPr>
          <w:lang w:val="en-US"/>
        </w:rPr>
        <w:t xml:space="preserve">must be </w:t>
      </w:r>
      <w:r w:rsidR="000C7D05">
        <w:rPr>
          <w:lang w:val="en-US"/>
        </w:rPr>
        <w:t>documented</w:t>
      </w:r>
      <w:proofErr w:type="gramEnd"/>
      <w:r w:rsidR="000C7D05">
        <w:rPr>
          <w:lang w:val="en-US"/>
        </w:rPr>
        <w:t xml:space="preserve"> with </w:t>
      </w:r>
      <w:r w:rsidR="004F590F">
        <w:rPr>
          <w:lang w:val="en-US"/>
        </w:rPr>
        <w:t xml:space="preserve">direct </w:t>
      </w:r>
      <w:r w:rsidR="000C7D05">
        <w:rPr>
          <w:lang w:val="en-US"/>
        </w:rPr>
        <w:t>references</w:t>
      </w:r>
      <w:r w:rsidR="004F590F">
        <w:rPr>
          <w:rStyle w:val="Fodnotehenvisning"/>
          <w:lang w:val="en-US"/>
        </w:rPr>
        <w:footnoteReference w:id="3"/>
      </w:r>
      <w:r w:rsidR="000C7D05">
        <w:rPr>
          <w:lang w:val="en-US"/>
        </w:rPr>
        <w:t xml:space="preserve"> where relevant</w:t>
      </w:r>
      <w:r w:rsidR="004F590F">
        <w:rPr>
          <w:lang w:val="en-US"/>
        </w:rPr>
        <w:t>.</w:t>
      </w:r>
    </w:p>
    <w:p w:rsidR="000C7D05" w:rsidRDefault="000C7D05" w:rsidP="00EE1480">
      <w:pPr>
        <w:pStyle w:val="Ingenafstand"/>
        <w:jc w:val="both"/>
        <w:rPr>
          <w:lang w:val="en-US"/>
        </w:rPr>
      </w:pPr>
    </w:p>
    <w:p w:rsidR="0062402C" w:rsidRPr="0062402C" w:rsidRDefault="004F590F" w:rsidP="00EE1480">
      <w:pPr>
        <w:pStyle w:val="Ingenafstand"/>
        <w:jc w:val="both"/>
        <w:rPr>
          <w:lang w:val="en-US"/>
        </w:rPr>
      </w:pPr>
      <w:r>
        <w:rPr>
          <w:lang w:val="en-US"/>
        </w:rPr>
        <w:t xml:space="preserve">The </w:t>
      </w:r>
      <w:r w:rsidR="007F4AF8">
        <w:rPr>
          <w:lang w:val="en-US"/>
        </w:rPr>
        <w:t>request</w:t>
      </w:r>
      <w:r>
        <w:rPr>
          <w:lang w:val="en-US"/>
        </w:rPr>
        <w:t xml:space="preserve"> must include</w:t>
      </w:r>
      <w:r w:rsidR="000C28A6">
        <w:rPr>
          <w:lang w:val="en-US"/>
        </w:rPr>
        <w:t xml:space="preserve"> a </w:t>
      </w:r>
      <w:r w:rsidR="008A6541">
        <w:rPr>
          <w:lang w:val="en-US"/>
        </w:rPr>
        <w:t xml:space="preserve">brief </w:t>
      </w:r>
      <w:r w:rsidR="000C28A6">
        <w:rPr>
          <w:lang w:val="en-US"/>
        </w:rPr>
        <w:t>budget</w:t>
      </w:r>
      <w:r w:rsidR="00624A51">
        <w:rPr>
          <w:lang w:val="en-US"/>
        </w:rPr>
        <w:t xml:space="preserve">. </w:t>
      </w:r>
      <w:r w:rsidR="000C28A6">
        <w:rPr>
          <w:lang w:val="en-US"/>
        </w:rPr>
        <w:t>Tot</w:t>
      </w:r>
      <w:bookmarkStart w:id="0" w:name="_GoBack"/>
      <w:bookmarkEnd w:id="0"/>
      <w:r w:rsidR="000C28A6">
        <w:rPr>
          <w:lang w:val="en-US"/>
        </w:rPr>
        <w:t>al b</w:t>
      </w:r>
      <w:r w:rsidR="00624A51">
        <w:rPr>
          <w:lang w:val="en-US"/>
        </w:rPr>
        <w:t xml:space="preserve">udget </w:t>
      </w:r>
      <w:r w:rsidR="00182AD8">
        <w:rPr>
          <w:lang w:val="en-US"/>
        </w:rPr>
        <w:t xml:space="preserve">requested </w:t>
      </w:r>
      <w:r w:rsidR="00624A51">
        <w:rPr>
          <w:lang w:val="en-US"/>
        </w:rPr>
        <w:t xml:space="preserve">for global entities </w:t>
      </w:r>
      <w:proofErr w:type="gramStart"/>
      <w:r w:rsidR="00624A51">
        <w:rPr>
          <w:lang w:val="en-US"/>
        </w:rPr>
        <w:t xml:space="preserve">should </w:t>
      </w:r>
      <w:r w:rsidR="0051218C">
        <w:rPr>
          <w:lang w:val="en-US"/>
        </w:rPr>
        <w:t xml:space="preserve">also </w:t>
      </w:r>
      <w:r w:rsidR="00624A51">
        <w:rPr>
          <w:lang w:val="en-US"/>
        </w:rPr>
        <w:t>be indicated</w:t>
      </w:r>
      <w:proofErr w:type="gramEnd"/>
      <w:r w:rsidR="00624A51">
        <w:rPr>
          <w:lang w:val="en-US"/>
        </w:rPr>
        <w:t xml:space="preserve"> in </w:t>
      </w:r>
      <w:r w:rsidR="005F72A4">
        <w:rPr>
          <w:lang w:val="en-US"/>
        </w:rPr>
        <w:t xml:space="preserve">Annex 2 </w:t>
      </w:r>
      <w:r w:rsidR="00624A51">
        <w:rPr>
          <w:lang w:val="en-US"/>
        </w:rPr>
        <w:t>Budget Summary (</w:t>
      </w:r>
      <w:r w:rsidR="005F72A4">
        <w:rPr>
          <w:lang w:val="en-US"/>
        </w:rPr>
        <w:t xml:space="preserve">with reference to </w:t>
      </w:r>
      <w:r w:rsidR="000C28A6">
        <w:rPr>
          <w:lang w:val="en-US"/>
        </w:rPr>
        <w:t>co</w:t>
      </w:r>
      <w:r w:rsidR="00624A51">
        <w:rPr>
          <w:lang w:val="en-US"/>
        </w:rPr>
        <w:t xml:space="preserve">st category A4 in Annex 2E). </w:t>
      </w:r>
    </w:p>
    <w:sectPr w:rsidR="0062402C" w:rsidRPr="0062402C" w:rsidSect="00762D80">
      <w:headerReference w:type="default" r:id="rId11"/>
      <w:footerReference w:type="default" r:id="rId12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32277A" w16cid:durableId="230C5C57"/>
  <w16cid:commentId w16cid:paraId="25842AE4" w16cid:durableId="230C5A6F"/>
  <w16cid:commentId w16cid:paraId="149FF364" w16cid:durableId="230C5ABC"/>
  <w16cid:commentId w16cid:paraId="7331EBD0" w16cid:durableId="230C5AF4"/>
  <w16cid:commentId w16cid:paraId="5BEF9828" w16cid:durableId="230C5BD0"/>
  <w16cid:commentId w16cid:paraId="4B8559C1" w16cid:durableId="230C5B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04" w:rsidRDefault="000A6C04" w:rsidP="00E5560C">
      <w:pPr>
        <w:spacing w:after="0" w:line="240" w:lineRule="auto"/>
      </w:pPr>
      <w:r>
        <w:separator/>
      </w:r>
    </w:p>
  </w:endnote>
  <w:endnote w:type="continuationSeparator" w:id="0">
    <w:p w:rsidR="000A6C04" w:rsidRDefault="000A6C04" w:rsidP="00E5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D5" w:rsidRPr="007A27C8" w:rsidRDefault="00C057BD" w:rsidP="00A771D5">
    <w:pPr>
      <w:pStyle w:val="Sidefod"/>
      <w:rPr>
        <w:sz w:val="18"/>
        <w:szCs w:val="18"/>
        <w:lang w:val="en-US"/>
      </w:rPr>
    </w:pPr>
    <w:r>
      <w:rPr>
        <w:color w:val="000000" w:themeColor="text1"/>
        <w:sz w:val="18"/>
        <w:szCs w:val="18"/>
        <w:lang w:val="en-GB"/>
      </w:rPr>
      <w:t>Annex 2F</w:t>
    </w:r>
    <w:r w:rsidR="00A771D5">
      <w:rPr>
        <w:color w:val="000000" w:themeColor="text1"/>
        <w:sz w:val="18"/>
        <w:szCs w:val="18"/>
        <w:lang w:val="en-GB"/>
      </w:rPr>
      <w:t xml:space="preserve"> – </w:t>
    </w:r>
    <w:r w:rsidR="005F72A4">
      <w:rPr>
        <w:color w:val="000000" w:themeColor="text1"/>
        <w:sz w:val="18"/>
        <w:szCs w:val="18"/>
        <w:lang w:val="en-GB"/>
      </w:rPr>
      <w:t xml:space="preserve">Request for </w:t>
    </w:r>
    <w:r w:rsidR="00344CB7">
      <w:rPr>
        <w:color w:val="000000" w:themeColor="text1"/>
        <w:sz w:val="18"/>
        <w:szCs w:val="18"/>
        <w:lang w:val="en-GB"/>
      </w:rPr>
      <w:t xml:space="preserve">approval </w:t>
    </w:r>
    <w:r w:rsidR="005F72A4">
      <w:rPr>
        <w:color w:val="000000" w:themeColor="text1"/>
        <w:sz w:val="18"/>
        <w:szCs w:val="18"/>
        <w:lang w:val="en-GB"/>
      </w:rPr>
      <w:t xml:space="preserve">of </w:t>
    </w:r>
    <w:r>
      <w:rPr>
        <w:color w:val="000000" w:themeColor="text1"/>
        <w:sz w:val="18"/>
        <w:szCs w:val="18"/>
        <w:lang w:val="en-GB"/>
      </w:rPr>
      <w:t>global entities</w:t>
    </w:r>
    <w:r w:rsidR="00A771D5">
      <w:rPr>
        <w:color w:val="000000" w:themeColor="text1"/>
        <w:sz w:val="18"/>
        <w:szCs w:val="18"/>
        <w:lang w:val="en-GB"/>
      </w:rPr>
      <w:tab/>
    </w:r>
    <w:r w:rsidR="00A771D5">
      <w:rPr>
        <w:color w:val="000000" w:themeColor="text1"/>
        <w:sz w:val="18"/>
        <w:szCs w:val="18"/>
        <w:lang w:val="en-GB"/>
      </w:rPr>
      <w:tab/>
    </w:r>
    <w:r w:rsidR="00A771D5">
      <w:rPr>
        <w:color w:val="000000" w:themeColor="text1"/>
        <w:sz w:val="18"/>
        <w:szCs w:val="18"/>
        <w:lang w:val="en-GB"/>
      </w:rPr>
      <w:tab/>
    </w:r>
    <w:r w:rsidR="00A771D5">
      <w:rPr>
        <w:color w:val="000000" w:themeColor="text1"/>
        <w:sz w:val="18"/>
        <w:szCs w:val="18"/>
        <w:lang w:val="en-GB"/>
      </w:rPr>
      <w:tab/>
    </w:r>
    <w:r w:rsidR="00A771D5">
      <w:rPr>
        <w:color w:val="000000" w:themeColor="text1"/>
        <w:sz w:val="18"/>
        <w:szCs w:val="18"/>
        <w:lang w:val="en-GB"/>
      </w:rPr>
      <w:tab/>
    </w:r>
    <w:r w:rsidR="00A771D5">
      <w:rPr>
        <w:color w:val="000000" w:themeColor="text1"/>
        <w:sz w:val="18"/>
        <w:szCs w:val="18"/>
        <w:lang w:val="en-GB"/>
      </w:rPr>
      <w:tab/>
    </w:r>
    <w:r w:rsidR="00A771D5" w:rsidRPr="007A27C8">
      <w:rPr>
        <w:color w:val="000000" w:themeColor="text1"/>
        <w:sz w:val="18"/>
        <w:szCs w:val="18"/>
        <w:lang w:val="en-GB"/>
      </w:rPr>
      <w:t xml:space="preserve"> </w:t>
    </w:r>
    <w:sdt>
      <w:sdtPr>
        <w:rPr>
          <w:sz w:val="18"/>
          <w:szCs w:val="18"/>
        </w:rPr>
        <w:id w:val="264498732"/>
        <w:docPartObj>
          <w:docPartGallery w:val="Page Numbers (Bottom of Page)"/>
          <w:docPartUnique/>
        </w:docPartObj>
      </w:sdtPr>
      <w:sdtEndPr/>
      <w:sdtContent>
        <w:r w:rsidR="00A771D5" w:rsidRPr="00ED4DC4">
          <w:rPr>
            <w:sz w:val="18"/>
            <w:szCs w:val="18"/>
          </w:rPr>
          <w:fldChar w:fldCharType="begin"/>
        </w:r>
        <w:r w:rsidR="00A771D5" w:rsidRPr="007A27C8">
          <w:rPr>
            <w:sz w:val="18"/>
            <w:szCs w:val="18"/>
            <w:lang w:val="en-US"/>
          </w:rPr>
          <w:instrText>PAGE   \* MERGEFORMAT</w:instrText>
        </w:r>
        <w:r w:rsidR="00A771D5" w:rsidRPr="00ED4DC4">
          <w:rPr>
            <w:sz w:val="18"/>
            <w:szCs w:val="18"/>
          </w:rPr>
          <w:fldChar w:fldCharType="separate"/>
        </w:r>
        <w:r w:rsidR="002E0062">
          <w:rPr>
            <w:noProof/>
            <w:sz w:val="18"/>
            <w:szCs w:val="18"/>
            <w:lang w:val="en-US"/>
          </w:rPr>
          <w:t>2</w:t>
        </w:r>
        <w:r w:rsidR="00A771D5" w:rsidRPr="00ED4DC4">
          <w:rPr>
            <w:sz w:val="18"/>
            <w:szCs w:val="18"/>
          </w:rPr>
          <w:fldChar w:fldCharType="end"/>
        </w:r>
      </w:sdtContent>
    </w:sdt>
  </w:p>
  <w:p w:rsidR="00116411" w:rsidRPr="00C057BD" w:rsidRDefault="00116411" w:rsidP="00A771D5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04" w:rsidRDefault="000A6C04" w:rsidP="00E5560C">
      <w:pPr>
        <w:spacing w:after="0" w:line="240" w:lineRule="auto"/>
      </w:pPr>
      <w:r>
        <w:separator/>
      </w:r>
    </w:p>
  </w:footnote>
  <w:footnote w:type="continuationSeparator" w:id="0">
    <w:p w:rsidR="000A6C04" w:rsidRDefault="000A6C04" w:rsidP="00E5560C">
      <w:pPr>
        <w:spacing w:after="0" w:line="240" w:lineRule="auto"/>
      </w:pPr>
      <w:r>
        <w:continuationSeparator/>
      </w:r>
    </w:p>
  </w:footnote>
  <w:footnote w:id="1">
    <w:p w:rsidR="00344CB7" w:rsidRPr="00F97D23" w:rsidRDefault="00344CB7">
      <w:pPr>
        <w:pStyle w:val="Fodnotetekst"/>
        <w:rPr>
          <w:rFonts w:ascii="Garamond" w:hAnsi="Garamond"/>
          <w:lang w:val="en-US"/>
        </w:rPr>
      </w:pPr>
      <w:r w:rsidRPr="00F97D23">
        <w:rPr>
          <w:rStyle w:val="Fodnotehenvisning"/>
          <w:rFonts w:ascii="Garamond" w:hAnsi="Garamond"/>
        </w:rPr>
        <w:footnoteRef/>
      </w:r>
      <w:r w:rsidRPr="00F97D23">
        <w:rPr>
          <w:rFonts w:ascii="Garamond" w:hAnsi="Garamond"/>
          <w:lang w:val="en-US"/>
        </w:rPr>
        <w:t xml:space="preserve"> </w:t>
      </w:r>
      <w:r w:rsidR="00F01954" w:rsidRPr="00F97D23">
        <w:rPr>
          <w:rFonts w:ascii="Garamond" w:hAnsi="Garamond"/>
          <w:lang w:val="en-US"/>
        </w:rPr>
        <w:t xml:space="preserve">Internationally recognized is here to </w:t>
      </w:r>
      <w:proofErr w:type="gramStart"/>
      <w:r w:rsidR="00F01954" w:rsidRPr="00F97D23">
        <w:rPr>
          <w:rFonts w:ascii="Garamond" w:hAnsi="Garamond"/>
          <w:lang w:val="en-US"/>
        </w:rPr>
        <w:t>be understood</w:t>
      </w:r>
      <w:proofErr w:type="gramEnd"/>
      <w:r w:rsidR="00F01954" w:rsidRPr="00F97D23">
        <w:rPr>
          <w:rFonts w:ascii="Garamond" w:hAnsi="Garamond"/>
          <w:lang w:val="en-US"/>
        </w:rPr>
        <w:t xml:space="preserve"> as: Other development actors </w:t>
      </w:r>
      <w:r w:rsidR="00D754F7">
        <w:rPr>
          <w:rFonts w:ascii="Garamond" w:hAnsi="Garamond"/>
          <w:lang w:val="en-US"/>
        </w:rPr>
        <w:t>refer to the</w:t>
      </w:r>
      <w:r w:rsidR="00F01954" w:rsidRPr="00F97D23">
        <w:rPr>
          <w:rFonts w:ascii="Garamond" w:hAnsi="Garamond"/>
          <w:lang w:val="en-US"/>
        </w:rPr>
        <w:t xml:space="preserve"> global</w:t>
      </w:r>
      <w:r w:rsidR="002E0062">
        <w:rPr>
          <w:rFonts w:ascii="Garamond" w:hAnsi="Garamond"/>
          <w:lang w:val="en-US"/>
        </w:rPr>
        <w:t xml:space="preserve"> entity</w:t>
      </w:r>
      <w:r w:rsidR="00F01954" w:rsidRPr="00F97D23">
        <w:rPr>
          <w:rFonts w:ascii="Garamond" w:hAnsi="Garamond"/>
          <w:lang w:val="en-US"/>
        </w:rPr>
        <w:t xml:space="preserve"> in their work or approach.</w:t>
      </w:r>
    </w:p>
  </w:footnote>
  <w:footnote w:id="2">
    <w:p w:rsidR="00917B3A" w:rsidRPr="00D23C00" w:rsidRDefault="00D23C00">
      <w:pPr>
        <w:pStyle w:val="Fodnotetekst"/>
        <w:rPr>
          <w:lang w:val="en-US"/>
        </w:rPr>
      </w:pPr>
      <w:r w:rsidRPr="00F97D23">
        <w:rPr>
          <w:rStyle w:val="Fodnotehenvisning"/>
          <w:rFonts w:ascii="Garamond" w:hAnsi="Garamond"/>
        </w:rPr>
        <w:footnoteRef/>
      </w:r>
      <w:r w:rsidRPr="00F97D23">
        <w:rPr>
          <w:rFonts w:ascii="Garamond" w:hAnsi="Garamond"/>
          <w:lang w:val="en-US"/>
        </w:rPr>
        <w:t xml:space="preserve"> Development services </w:t>
      </w:r>
      <w:r w:rsidR="00D702B5">
        <w:rPr>
          <w:rFonts w:ascii="Garamond" w:hAnsi="Garamond"/>
          <w:lang w:val="en-US"/>
        </w:rPr>
        <w:t>encompass e.g.</w:t>
      </w:r>
      <w:r w:rsidRPr="00F97D23">
        <w:rPr>
          <w:rFonts w:ascii="Garamond" w:hAnsi="Garamond"/>
          <w:lang w:val="en-US"/>
        </w:rPr>
        <w:t xml:space="preserve"> capacity development, advisory, research, knowledge gathering and –sharing, development of tools and approaches.</w:t>
      </w:r>
    </w:p>
  </w:footnote>
  <w:footnote w:id="3">
    <w:p w:rsidR="004F590F" w:rsidRPr="00742E83" w:rsidRDefault="004F590F">
      <w:pPr>
        <w:pStyle w:val="Fodnotetekst"/>
        <w:rPr>
          <w:rFonts w:ascii="Garamond" w:hAnsi="Garamond"/>
          <w:lang w:val="en-US"/>
        </w:rPr>
      </w:pPr>
      <w:r w:rsidRPr="00742E83">
        <w:rPr>
          <w:rStyle w:val="Fodnotehenvisning"/>
          <w:rFonts w:ascii="Garamond" w:hAnsi="Garamond"/>
        </w:rPr>
        <w:footnoteRef/>
      </w:r>
      <w:r w:rsidRPr="00742E83">
        <w:rPr>
          <w:rFonts w:ascii="Garamond" w:hAnsi="Garamond"/>
          <w:lang w:val="en-US"/>
        </w:rPr>
        <w:t xml:space="preserve"> References could be links to </w:t>
      </w:r>
      <w:r w:rsidR="00742E83">
        <w:rPr>
          <w:rFonts w:ascii="Garamond" w:hAnsi="Garamond"/>
          <w:lang w:val="en-US"/>
        </w:rPr>
        <w:t xml:space="preserve">(specific paragraphs within) </w:t>
      </w:r>
      <w:r w:rsidR="00742E83" w:rsidRPr="00742E83">
        <w:rPr>
          <w:rFonts w:ascii="Garamond" w:hAnsi="Garamond"/>
          <w:lang w:val="en-US"/>
        </w:rPr>
        <w:t>reports, articles, journals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2D" w:rsidRPr="009D4D7D" w:rsidRDefault="00A771D5" w:rsidP="00357C2D">
    <w:pPr>
      <w:pStyle w:val="Sidehoved"/>
      <w:rPr>
        <w:b/>
        <w:lang w:val="en-US"/>
      </w:rPr>
    </w:pPr>
    <w:r>
      <w:rPr>
        <w:noProof/>
        <w:lang w:eastAsia="da-DK"/>
      </w:rPr>
      <w:drawing>
        <wp:inline distT="0" distB="0" distL="0" distR="0" wp14:anchorId="42B6B3F0" wp14:editId="7621DCE5">
          <wp:extent cx="1755140" cy="396240"/>
          <wp:effectExtent l="0" t="0" r="0" b="381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C2D" w:rsidRPr="009D4D7D">
      <w:rPr>
        <w:b/>
        <w:lang w:val="en-US"/>
      </w:rPr>
      <w:t xml:space="preserve"> </w:t>
    </w:r>
  </w:p>
  <w:p w:rsidR="00357C2D" w:rsidRPr="00357C2D" w:rsidRDefault="00357C2D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11B"/>
    <w:multiLevelType w:val="hybridMultilevel"/>
    <w:tmpl w:val="991891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088"/>
    <w:multiLevelType w:val="hybridMultilevel"/>
    <w:tmpl w:val="8F0AEF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11A4"/>
    <w:multiLevelType w:val="multilevel"/>
    <w:tmpl w:val="7CB6E138"/>
    <w:lvl w:ilvl="0">
      <w:start w:val="1"/>
      <w:numFmt w:val="decimal"/>
      <w:pStyle w:val="Overskrift1"/>
      <w:lvlText w:val="%1"/>
      <w:lvlJc w:val="left"/>
      <w:pPr>
        <w:ind w:left="431" w:hanging="431"/>
      </w:pPr>
      <w:rPr>
        <w:rFonts w:hint="default"/>
        <w:color w:val="4C0C0A"/>
      </w:rPr>
    </w:lvl>
    <w:lvl w:ilvl="1">
      <w:start w:val="1"/>
      <w:numFmt w:val="decimal"/>
      <w:pStyle w:val="Overskrift2"/>
      <w:lvlText w:val="%1.%2"/>
      <w:lvlJc w:val="left"/>
      <w:pPr>
        <w:ind w:left="567" w:hanging="567"/>
      </w:pPr>
      <w:rPr>
        <w:rFonts w:hint="default"/>
        <w:b/>
        <w:color w:val="4C0C0A"/>
      </w:rPr>
    </w:lvl>
    <w:lvl w:ilvl="2">
      <w:start w:val="1"/>
      <w:numFmt w:val="decimal"/>
      <w:pStyle w:val="Overskrift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3" w15:restartNumberingAfterBreak="0">
    <w:nsid w:val="0B352F19"/>
    <w:multiLevelType w:val="hybridMultilevel"/>
    <w:tmpl w:val="3DA08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5F5"/>
    <w:multiLevelType w:val="hybridMultilevel"/>
    <w:tmpl w:val="031CC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C96DA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675B"/>
    <w:multiLevelType w:val="hybridMultilevel"/>
    <w:tmpl w:val="BE26627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7207A"/>
    <w:multiLevelType w:val="hybridMultilevel"/>
    <w:tmpl w:val="8040B8DE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43BA7"/>
    <w:multiLevelType w:val="hybridMultilevel"/>
    <w:tmpl w:val="8B9EB3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91F85"/>
    <w:multiLevelType w:val="hybridMultilevel"/>
    <w:tmpl w:val="D46A7A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C67439"/>
    <w:multiLevelType w:val="hybridMultilevel"/>
    <w:tmpl w:val="FD1246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63CF"/>
    <w:multiLevelType w:val="hybridMultilevel"/>
    <w:tmpl w:val="977AA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94688"/>
    <w:multiLevelType w:val="hybridMultilevel"/>
    <w:tmpl w:val="7EECB2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A23B7"/>
    <w:multiLevelType w:val="hybridMultilevel"/>
    <w:tmpl w:val="B7722F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B2F85"/>
    <w:multiLevelType w:val="hybridMultilevel"/>
    <w:tmpl w:val="7D743E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C0EA1"/>
    <w:multiLevelType w:val="hybridMultilevel"/>
    <w:tmpl w:val="C1B6E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774A1"/>
    <w:multiLevelType w:val="hybridMultilevel"/>
    <w:tmpl w:val="C70A6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02A17"/>
    <w:multiLevelType w:val="hybridMultilevel"/>
    <w:tmpl w:val="F9586B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B1D73"/>
    <w:multiLevelType w:val="hybridMultilevel"/>
    <w:tmpl w:val="0080A9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6F73C9"/>
    <w:multiLevelType w:val="hybridMultilevel"/>
    <w:tmpl w:val="6AB64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2592D"/>
    <w:multiLevelType w:val="hybridMultilevel"/>
    <w:tmpl w:val="A29018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3D22"/>
    <w:multiLevelType w:val="hybridMultilevel"/>
    <w:tmpl w:val="238AD5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7"/>
  </w:num>
  <w:num w:numId="5">
    <w:abstractNumId w:val="0"/>
  </w:num>
  <w:num w:numId="6">
    <w:abstractNumId w:val="8"/>
  </w:num>
  <w:num w:numId="7">
    <w:abstractNumId w:val="19"/>
  </w:num>
  <w:num w:numId="8">
    <w:abstractNumId w:val="15"/>
  </w:num>
  <w:num w:numId="9">
    <w:abstractNumId w:val="6"/>
  </w:num>
  <w:num w:numId="10">
    <w:abstractNumId w:val="13"/>
  </w:num>
  <w:num w:numId="11">
    <w:abstractNumId w:val="18"/>
  </w:num>
  <w:num w:numId="12">
    <w:abstractNumId w:val="20"/>
  </w:num>
  <w:num w:numId="13">
    <w:abstractNumId w:val="14"/>
  </w:num>
  <w:num w:numId="14">
    <w:abstractNumId w:val="5"/>
  </w:num>
  <w:num w:numId="15">
    <w:abstractNumId w:val="4"/>
  </w:num>
  <w:num w:numId="16">
    <w:abstractNumId w:val="7"/>
  </w:num>
  <w:num w:numId="17">
    <w:abstractNumId w:val="10"/>
  </w:num>
  <w:num w:numId="18">
    <w:abstractNumId w:val="2"/>
  </w:num>
  <w:num w:numId="19">
    <w:abstractNumId w:val="1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B6"/>
    <w:rsid w:val="00003448"/>
    <w:rsid w:val="00003699"/>
    <w:rsid w:val="00014935"/>
    <w:rsid w:val="00016014"/>
    <w:rsid w:val="000212AE"/>
    <w:rsid w:val="00022F1B"/>
    <w:rsid w:val="000236B3"/>
    <w:rsid w:val="00032B7B"/>
    <w:rsid w:val="0004037F"/>
    <w:rsid w:val="0004204E"/>
    <w:rsid w:val="0004443A"/>
    <w:rsid w:val="00051B25"/>
    <w:rsid w:val="00061F15"/>
    <w:rsid w:val="000624D0"/>
    <w:rsid w:val="00063414"/>
    <w:rsid w:val="00064B80"/>
    <w:rsid w:val="000662DA"/>
    <w:rsid w:val="00067008"/>
    <w:rsid w:val="0007082B"/>
    <w:rsid w:val="00071FEE"/>
    <w:rsid w:val="0007609B"/>
    <w:rsid w:val="00077022"/>
    <w:rsid w:val="00080618"/>
    <w:rsid w:val="00092C64"/>
    <w:rsid w:val="000A39B3"/>
    <w:rsid w:val="000A66E6"/>
    <w:rsid w:val="000A6C04"/>
    <w:rsid w:val="000B2C03"/>
    <w:rsid w:val="000B33E5"/>
    <w:rsid w:val="000B5E1B"/>
    <w:rsid w:val="000C0279"/>
    <w:rsid w:val="000C28A6"/>
    <w:rsid w:val="000C5350"/>
    <w:rsid w:val="000C5F14"/>
    <w:rsid w:val="000C7D05"/>
    <w:rsid w:val="000D3F1D"/>
    <w:rsid w:val="000F5E07"/>
    <w:rsid w:val="000F5EE2"/>
    <w:rsid w:val="000F74CF"/>
    <w:rsid w:val="000F7CE6"/>
    <w:rsid w:val="00112EB1"/>
    <w:rsid w:val="00113A5F"/>
    <w:rsid w:val="00113AB3"/>
    <w:rsid w:val="00113DC7"/>
    <w:rsid w:val="00116411"/>
    <w:rsid w:val="00123E9D"/>
    <w:rsid w:val="001304B7"/>
    <w:rsid w:val="00131F44"/>
    <w:rsid w:val="00134DFA"/>
    <w:rsid w:val="00142F6B"/>
    <w:rsid w:val="00143DED"/>
    <w:rsid w:val="001462E2"/>
    <w:rsid w:val="00146F7F"/>
    <w:rsid w:val="0014772E"/>
    <w:rsid w:val="00155E98"/>
    <w:rsid w:val="001560D7"/>
    <w:rsid w:val="00157511"/>
    <w:rsid w:val="00161B73"/>
    <w:rsid w:val="001655FB"/>
    <w:rsid w:val="00167538"/>
    <w:rsid w:val="00170E50"/>
    <w:rsid w:val="001748FA"/>
    <w:rsid w:val="00182AD8"/>
    <w:rsid w:val="001A319B"/>
    <w:rsid w:val="001A49E4"/>
    <w:rsid w:val="001B2CF8"/>
    <w:rsid w:val="001B3454"/>
    <w:rsid w:val="001B5148"/>
    <w:rsid w:val="001C1389"/>
    <w:rsid w:val="001C489D"/>
    <w:rsid w:val="001C7196"/>
    <w:rsid w:val="001D4442"/>
    <w:rsid w:val="001E00DE"/>
    <w:rsid w:val="001E16B5"/>
    <w:rsid w:val="001E2B00"/>
    <w:rsid w:val="001F1726"/>
    <w:rsid w:val="001F322A"/>
    <w:rsid w:val="001F7FB1"/>
    <w:rsid w:val="0020602B"/>
    <w:rsid w:val="00216CB8"/>
    <w:rsid w:val="00220976"/>
    <w:rsid w:val="002228B5"/>
    <w:rsid w:val="00226048"/>
    <w:rsid w:val="002270F8"/>
    <w:rsid w:val="00235438"/>
    <w:rsid w:val="002531F2"/>
    <w:rsid w:val="002538CA"/>
    <w:rsid w:val="00260E1B"/>
    <w:rsid w:val="00261994"/>
    <w:rsid w:val="002628F8"/>
    <w:rsid w:val="00264141"/>
    <w:rsid w:val="0027391A"/>
    <w:rsid w:val="00275ABA"/>
    <w:rsid w:val="00281223"/>
    <w:rsid w:val="0028740E"/>
    <w:rsid w:val="002A2349"/>
    <w:rsid w:val="002A3530"/>
    <w:rsid w:val="002A3D72"/>
    <w:rsid w:val="002A3DBB"/>
    <w:rsid w:val="002A483F"/>
    <w:rsid w:val="002B24E5"/>
    <w:rsid w:val="002B54BC"/>
    <w:rsid w:val="002B6ECA"/>
    <w:rsid w:val="002C6314"/>
    <w:rsid w:val="002C6BC9"/>
    <w:rsid w:val="002C6F57"/>
    <w:rsid w:val="002D2092"/>
    <w:rsid w:val="002E0062"/>
    <w:rsid w:val="002E136F"/>
    <w:rsid w:val="002E4C87"/>
    <w:rsid w:val="002E6F63"/>
    <w:rsid w:val="002E7B7F"/>
    <w:rsid w:val="002E7FCD"/>
    <w:rsid w:val="002F2D40"/>
    <w:rsid w:val="003034A8"/>
    <w:rsid w:val="00304674"/>
    <w:rsid w:val="00304BAA"/>
    <w:rsid w:val="00304D3C"/>
    <w:rsid w:val="00307F83"/>
    <w:rsid w:val="00316450"/>
    <w:rsid w:val="00316F96"/>
    <w:rsid w:val="00317AEE"/>
    <w:rsid w:val="00320726"/>
    <w:rsid w:val="00324385"/>
    <w:rsid w:val="0032613A"/>
    <w:rsid w:val="00344CB7"/>
    <w:rsid w:val="003529F5"/>
    <w:rsid w:val="00353A37"/>
    <w:rsid w:val="00357C2D"/>
    <w:rsid w:val="003603FD"/>
    <w:rsid w:val="0036767B"/>
    <w:rsid w:val="00372D56"/>
    <w:rsid w:val="00382E55"/>
    <w:rsid w:val="00392AA6"/>
    <w:rsid w:val="0039778E"/>
    <w:rsid w:val="003A029C"/>
    <w:rsid w:val="003B049F"/>
    <w:rsid w:val="003B1D93"/>
    <w:rsid w:val="003B4A17"/>
    <w:rsid w:val="003C51BE"/>
    <w:rsid w:val="003D0E04"/>
    <w:rsid w:val="003D45E3"/>
    <w:rsid w:val="003E2370"/>
    <w:rsid w:val="003E3816"/>
    <w:rsid w:val="003E41D3"/>
    <w:rsid w:val="003F6968"/>
    <w:rsid w:val="00400E28"/>
    <w:rsid w:val="00406CE7"/>
    <w:rsid w:val="00407BA3"/>
    <w:rsid w:val="00412A5C"/>
    <w:rsid w:val="00417A8D"/>
    <w:rsid w:val="00421281"/>
    <w:rsid w:val="004217D8"/>
    <w:rsid w:val="0042450C"/>
    <w:rsid w:val="00426162"/>
    <w:rsid w:val="00426425"/>
    <w:rsid w:val="00436D58"/>
    <w:rsid w:val="0044543C"/>
    <w:rsid w:val="00446B45"/>
    <w:rsid w:val="00447983"/>
    <w:rsid w:val="00450BDF"/>
    <w:rsid w:val="00452EE8"/>
    <w:rsid w:val="00454F4D"/>
    <w:rsid w:val="00455803"/>
    <w:rsid w:val="00460A78"/>
    <w:rsid w:val="004612C1"/>
    <w:rsid w:val="00463C4C"/>
    <w:rsid w:val="00464154"/>
    <w:rsid w:val="004655E7"/>
    <w:rsid w:val="00465686"/>
    <w:rsid w:val="0046722A"/>
    <w:rsid w:val="00477C83"/>
    <w:rsid w:val="00482271"/>
    <w:rsid w:val="004862C4"/>
    <w:rsid w:val="00486A80"/>
    <w:rsid w:val="0048760A"/>
    <w:rsid w:val="0048787A"/>
    <w:rsid w:val="004942E5"/>
    <w:rsid w:val="00495FF5"/>
    <w:rsid w:val="00496141"/>
    <w:rsid w:val="00496E30"/>
    <w:rsid w:val="004A45AC"/>
    <w:rsid w:val="004B02D6"/>
    <w:rsid w:val="004B07F6"/>
    <w:rsid w:val="004B178E"/>
    <w:rsid w:val="004B512C"/>
    <w:rsid w:val="004D104C"/>
    <w:rsid w:val="004D7C51"/>
    <w:rsid w:val="004E11C1"/>
    <w:rsid w:val="004E5076"/>
    <w:rsid w:val="004F0E31"/>
    <w:rsid w:val="004F2E40"/>
    <w:rsid w:val="004F3570"/>
    <w:rsid w:val="004F590F"/>
    <w:rsid w:val="004F636F"/>
    <w:rsid w:val="0050260A"/>
    <w:rsid w:val="00502A09"/>
    <w:rsid w:val="005078C2"/>
    <w:rsid w:val="0051218C"/>
    <w:rsid w:val="005145A4"/>
    <w:rsid w:val="00516BDD"/>
    <w:rsid w:val="0052414D"/>
    <w:rsid w:val="0053433C"/>
    <w:rsid w:val="005348BE"/>
    <w:rsid w:val="00534B03"/>
    <w:rsid w:val="005352DB"/>
    <w:rsid w:val="00536AC2"/>
    <w:rsid w:val="00537511"/>
    <w:rsid w:val="00541FEA"/>
    <w:rsid w:val="00542234"/>
    <w:rsid w:val="00542B5A"/>
    <w:rsid w:val="00544224"/>
    <w:rsid w:val="00546156"/>
    <w:rsid w:val="00546533"/>
    <w:rsid w:val="00550A92"/>
    <w:rsid w:val="005528D4"/>
    <w:rsid w:val="0055418A"/>
    <w:rsid w:val="00567659"/>
    <w:rsid w:val="0057050C"/>
    <w:rsid w:val="005775FB"/>
    <w:rsid w:val="00581126"/>
    <w:rsid w:val="00582649"/>
    <w:rsid w:val="00584CED"/>
    <w:rsid w:val="00584FAF"/>
    <w:rsid w:val="005856AD"/>
    <w:rsid w:val="00586833"/>
    <w:rsid w:val="005868E2"/>
    <w:rsid w:val="00593A2B"/>
    <w:rsid w:val="00596309"/>
    <w:rsid w:val="0059656D"/>
    <w:rsid w:val="00596AFC"/>
    <w:rsid w:val="005B11C1"/>
    <w:rsid w:val="005B14C6"/>
    <w:rsid w:val="005C490C"/>
    <w:rsid w:val="005C6BBF"/>
    <w:rsid w:val="005D3343"/>
    <w:rsid w:val="005D38C8"/>
    <w:rsid w:val="005D53A7"/>
    <w:rsid w:val="005D73A4"/>
    <w:rsid w:val="005E20F6"/>
    <w:rsid w:val="005E6646"/>
    <w:rsid w:val="005F1DD8"/>
    <w:rsid w:val="005F72A4"/>
    <w:rsid w:val="005F7CF6"/>
    <w:rsid w:val="00602C5D"/>
    <w:rsid w:val="00623BD4"/>
    <w:rsid w:val="0062402C"/>
    <w:rsid w:val="00624A51"/>
    <w:rsid w:val="00626DB5"/>
    <w:rsid w:val="0063310E"/>
    <w:rsid w:val="00637C03"/>
    <w:rsid w:val="00640E72"/>
    <w:rsid w:val="006434BE"/>
    <w:rsid w:val="00647A10"/>
    <w:rsid w:val="006528CB"/>
    <w:rsid w:val="0066264D"/>
    <w:rsid w:val="00664B0A"/>
    <w:rsid w:val="0066579C"/>
    <w:rsid w:val="006661EF"/>
    <w:rsid w:val="00673104"/>
    <w:rsid w:val="00674C53"/>
    <w:rsid w:val="00677D30"/>
    <w:rsid w:val="006816FD"/>
    <w:rsid w:val="00692C2D"/>
    <w:rsid w:val="006961DA"/>
    <w:rsid w:val="006971B0"/>
    <w:rsid w:val="00697852"/>
    <w:rsid w:val="006A0BFF"/>
    <w:rsid w:val="006A2A8D"/>
    <w:rsid w:val="006B08D0"/>
    <w:rsid w:val="006B1999"/>
    <w:rsid w:val="006B69D7"/>
    <w:rsid w:val="006B6EEB"/>
    <w:rsid w:val="006B7D29"/>
    <w:rsid w:val="006C0BD6"/>
    <w:rsid w:val="006C1767"/>
    <w:rsid w:val="006C6C12"/>
    <w:rsid w:val="006C75BE"/>
    <w:rsid w:val="006D0AA7"/>
    <w:rsid w:val="006D6ED4"/>
    <w:rsid w:val="006E6C8D"/>
    <w:rsid w:val="006F77FC"/>
    <w:rsid w:val="00700CAD"/>
    <w:rsid w:val="0070215F"/>
    <w:rsid w:val="00702AEB"/>
    <w:rsid w:val="00703681"/>
    <w:rsid w:val="00705AA4"/>
    <w:rsid w:val="00707499"/>
    <w:rsid w:val="007074C0"/>
    <w:rsid w:val="00710A61"/>
    <w:rsid w:val="00710BF3"/>
    <w:rsid w:val="00711435"/>
    <w:rsid w:val="0072003B"/>
    <w:rsid w:val="00726891"/>
    <w:rsid w:val="007270E7"/>
    <w:rsid w:val="00732A5D"/>
    <w:rsid w:val="0074069A"/>
    <w:rsid w:val="00742E83"/>
    <w:rsid w:val="0074402F"/>
    <w:rsid w:val="00754FB6"/>
    <w:rsid w:val="00757144"/>
    <w:rsid w:val="007576ED"/>
    <w:rsid w:val="00760A36"/>
    <w:rsid w:val="00760D04"/>
    <w:rsid w:val="00761295"/>
    <w:rsid w:val="0076159C"/>
    <w:rsid w:val="00762D80"/>
    <w:rsid w:val="00772380"/>
    <w:rsid w:val="007751D5"/>
    <w:rsid w:val="0077739F"/>
    <w:rsid w:val="007838AA"/>
    <w:rsid w:val="0078596A"/>
    <w:rsid w:val="00786E48"/>
    <w:rsid w:val="007A2553"/>
    <w:rsid w:val="007A29ED"/>
    <w:rsid w:val="007A2CE4"/>
    <w:rsid w:val="007B1A8C"/>
    <w:rsid w:val="007B30AF"/>
    <w:rsid w:val="007C3F80"/>
    <w:rsid w:val="007C58C0"/>
    <w:rsid w:val="007C5BF5"/>
    <w:rsid w:val="007C77D9"/>
    <w:rsid w:val="007D2987"/>
    <w:rsid w:val="007D7A79"/>
    <w:rsid w:val="007E5470"/>
    <w:rsid w:val="007E69F7"/>
    <w:rsid w:val="007E7D3E"/>
    <w:rsid w:val="007F3F9B"/>
    <w:rsid w:val="007F40F3"/>
    <w:rsid w:val="007F4AF8"/>
    <w:rsid w:val="00805404"/>
    <w:rsid w:val="0080566A"/>
    <w:rsid w:val="00806344"/>
    <w:rsid w:val="0081631D"/>
    <w:rsid w:val="008225B8"/>
    <w:rsid w:val="00826876"/>
    <w:rsid w:val="0083453E"/>
    <w:rsid w:val="00841BEB"/>
    <w:rsid w:val="00846E2F"/>
    <w:rsid w:val="00852402"/>
    <w:rsid w:val="00862CEE"/>
    <w:rsid w:val="00863305"/>
    <w:rsid w:val="00872966"/>
    <w:rsid w:val="00881DF2"/>
    <w:rsid w:val="00882C2B"/>
    <w:rsid w:val="0088553F"/>
    <w:rsid w:val="00885810"/>
    <w:rsid w:val="00887624"/>
    <w:rsid w:val="00890861"/>
    <w:rsid w:val="00895E3E"/>
    <w:rsid w:val="00895EA9"/>
    <w:rsid w:val="00897FD2"/>
    <w:rsid w:val="008A6541"/>
    <w:rsid w:val="008C2137"/>
    <w:rsid w:val="008C43DE"/>
    <w:rsid w:val="008C48F3"/>
    <w:rsid w:val="008D71CF"/>
    <w:rsid w:val="008E7177"/>
    <w:rsid w:val="008E7AFB"/>
    <w:rsid w:val="008F1C5F"/>
    <w:rsid w:val="00904D10"/>
    <w:rsid w:val="00906CD4"/>
    <w:rsid w:val="00913389"/>
    <w:rsid w:val="00915FD5"/>
    <w:rsid w:val="00917B3A"/>
    <w:rsid w:val="00927CB6"/>
    <w:rsid w:val="00931303"/>
    <w:rsid w:val="00931866"/>
    <w:rsid w:val="00933081"/>
    <w:rsid w:val="00936577"/>
    <w:rsid w:val="0094612A"/>
    <w:rsid w:val="00950066"/>
    <w:rsid w:val="009511CA"/>
    <w:rsid w:val="009637FA"/>
    <w:rsid w:val="009639C1"/>
    <w:rsid w:val="009831BD"/>
    <w:rsid w:val="00984322"/>
    <w:rsid w:val="00987506"/>
    <w:rsid w:val="009875A8"/>
    <w:rsid w:val="009926D2"/>
    <w:rsid w:val="00994023"/>
    <w:rsid w:val="009971C5"/>
    <w:rsid w:val="009973AF"/>
    <w:rsid w:val="009A2296"/>
    <w:rsid w:val="009A3D2D"/>
    <w:rsid w:val="009A4AD5"/>
    <w:rsid w:val="009A4BCD"/>
    <w:rsid w:val="009B09B8"/>
    <w:rsid w:val="009B3960"/>
    <w:rsid w:val="009B7299"/>
    <w:rsid w:val="009B7B31"/>
    <w:rsid w:val="009C396F"/>
    <w:rsid w:val="009D46E7"/>
    <w:rsid w:val="009D4D7D"/>
    <w:rsid w:val="009D694B"/>
    <w:rsid w:val="009E1F0E"/>
    <w:rsid w:val="009E215A"/>
    <w:rsid w:val="009E54AC"/>
    <w:rsid w:val="009E6DF7"/>
    <w:rsid w:val="009E6FF8"/>
    <w:rsid w:val="009F0D14"/>
    <w:rsid w:val="009F7156"/>
    <w:rsid w:val="00A0528C"/>
    <w:rsid w:val="00A1583C"/>
    <w:rsid w:val="00A17551"/>
    <w:rsid w:val="00A21D0D"/>
    <w:rsid w:val="00A21D5A"/>
    <w:rsid w:val="00A2547C"/>
    <w:rsid w:val="00A2586D"/>
    <w:rsid w:val="00A26C99"/>
    <w:rsid w:val="00A4125C"/>
    <w:rsid w:val="00A42AB3"/>
    <w:rsid w:val="00A52B85"/>
    <w:rsid w:val="00A538A8"/>
    <w:rsid w:val="00A61351"/>
    <w:rsid w:val="00A66446"/>
    <w:rsid w:val="00A70821"/>
    <w:rsid w:val="00A747DD"/>
    <w:rsid w:val="00A76944"/>
    <w:rsid w:val="00A771D5"/>
    <w:rsid w:val="00A879F8"/>
    <w:rsid w:val="00A9067D"/>
    <w:rsid w:val="00A91D37"/>
    <w:rsid w:val="00A9762E"/>
    <w:rsid w:val="00AA3502"/>
    <w:rsid w:val="00AB1E22"/>
    <w:rsid w:val="00AC0C66"/>
    <w:rsid w:val="00AC6E37"/>
    <w:rsid w:val="00AC78ED"/>
    <w:rsid w:val="00AF1DF6"/>
    <w:rsid w:val="00AF5785"/>
    <w:rsid w:val="00AF6E8B"/>
    <w:rsid w:val="00B022C5"/>
    <w:rsid w:val="00B06615"/>
    <w:rsid w:val="00B17D67"/>
    <w:rsid w:val="00B17E15"/>
    <w:rsid w:val="00B27B4F"/>
    <w:rsid w:val="00B30A90"/>
    <w:rsid w:val="00B3178F"/>
    <w:rsid w:val="00B36252"/>
    <w:rsid w:val="00B50A78"/>
    <w:rsid w:val="00B63B87"/>
    <w:rsid w:val="00B672A6"/>
    <w:rsid w:val="00B674F5"/>
    <w:rsid w:val="00B67AAE"/>
    <w:rsid w:val="00B7230F"/>
    <w:rsid w:val="00B84835"/>
    <w:rsid w:val="00B87312"/>
    <w:rsid w:val="00BA0E52"/>
    <w:rsid w:val="00BA1ABA"/>
    <w:rsid w:val="00BA367F"/>
    <w:rsid w:val="00BB2610"/>
    <w:rsid w:val="00BC4A5C"/>
    <w:rsid w:val="00BC4F80"/>
    <w:rsid w:val="00BD0C96"/>
    <w:rsid w:val="00BD2902"/>
    <w:rsid w:val="00BD73CA"/>
    <w:rsid w:val="00BF635B"/>
    <w:rsid w:val="00C02B75"/>
    <w:rsid w:val="00C057BD"/>
    <w:rsid w:val="00C06F56"/>
    <w:rsid w:val="00C13D1C"/>
    <w:rsid w:val="00C21D26"/>
    <w:rsid w:val="00C24327"/>
    <w:rsid w:val="00C3018B"/>
    <w:rsid w:val="00C34CDB"/>
    <w:rsid w:val="00C35751"/>
    <w:rsid w:val="00C50037"/>
    <w:rsid w:val="00C52571"/>
    <w:rsid w:val="00C5263E"/>
    <w:rsid w:val="00C555CD"/>
    <w:rsid w:val="00C57C63"/>
    <w:rsid w:val="00C61A04"/>
    <w:rsid w:val="00C7251A"/>
    <w:rsid w:val="00C73F83"/>
    <w:rsid w:val="00C865D2"/>
    <w:rsid w:val="00C9650E"/>
    <w:rsid w:val="00C97661"/>
    <w:rsid w:val="00CB2980"/>
    <w:rsid w:val="00CB4CB2"/>
    <w:rsid w:val="00CB790E"/>
    <w:rsid w:val="00CC3C73"/>
    <w:rsid w:val="00CC3D6F"/>
    <w:rsid w:val="00CD671B"/>
    <w:rsid w:val="00CE0C92"/>
    <w:rsid w:val="00CE1DDB"/>
    <w:rsid w:val="00CF5C24"/>
    <w:rsid w:val="00CF6D79"/>
    <w:rsid w:val="00CF7100"/>
    <w:rsid w:val="00D060C7"/>
    <w:rsid w:val="00D06A2F"/>
    <w:rsid w:val="00D11237"/>
    <w:rsid w:val="00D119E8"/>
    <w:rsid w:val="00D11DF6"/>
    <w:rsid w:val="00D124A9"/>
    <w:rsid w:val="00D21543"/>
    <w:rsid w:val="00D23C00"/>
    <w:rsid w:val="00D320BF"/>
    <w:rsid w:val="00D440CA"/>
    <w:rsid w:val="00D45A8C"/>
    <w:rsid w:val="00D661A4"/>
    <w:rsid w:val="00D702B5"/>
    <w:rsid w:val="00D71E6A"/>
    <w:rsid w:val="00D754F7"/>
    <w:rsid w:val="00D81C5B"/>
    <w:rsid w:val="00D85715"/>
    <w:rsid w:val="00D90660"/>
    <w:rsid w:val="00D95B08"/>
    <w:rsid w:val="00D9722B"/>
    <w:rsid w:val="00D97C32"/>
    <w:rsid w:val="00DA7688"/>
    <w:rsid w:val="00DB446B"/>
    <w:rsid w:val="00DB56AE"/>
    <w:rsid w:val="00DC0AAB"/>
    <w:rsid w:val="00DD0A47"/>
    <w:rsid w:val="00DD5A8A"/>
    <w:rsid w:val="00DD702E"/>
    <w:rsid w:val="00DF1A9A"/>
    <w:rsid w:val="00DF2E73"/>
    <w:rsid w:val="00DF4188"/>
    <w:rsid w:val="00E02602"/>
    <w:rsid w:val="00E038A5"/>
    <w:rsid w:val="00E04700"/>
    <w:rsid w:val="00E160B6"/>
    <w:rsid w:val="00E310E8"/>
    <w:rsid w:val="00E34338"/>
    <w:rsid w:val="00E44132"/>
    <w:rsid w:val="00E44F95"/>
    <w:rsid w:val="00E47642"/>
    <w:rsid w:val="00E50A83"/>
    <w:rsid w:val="00E5460C"/>
    <w:rsid w:val="00E5560C"/>
    <w:rsid w:val="00E83C5F"/>
    <w:rsid w:val="00E8436B"/>
    <w:rsid w:val="00E86866"/>
    <w:rsid w:val="00E92532"/>
    <w:rsid w:val="00E92A50"/>
    <w:rsid w:val="00E93147"/>
    <w:rsid w:val="00E9454B"/>
    <w:rsid w:val="00E96C34"/>
    <w:rsid w:val="00EA5555"/>
    <w:rsid w:val="00EA79C8"/>
    <w:rsid w:val="00EC143D"/>
    <w:rsid w:val="00EC70A0"/>
    <w:rsid w:val="00ED362E"/>
    <w:rsid w:val="00EE07D9"/>
    <w:rsid w:val="00EE0DCB"/>
    <w:rsid w:val="00EE1480"/>
    <w:rsid w:val="00EE666A"/>
    <w:rsid w:val="00EE7CFB"/>
    <w:rsid w:val="00EF21E9"/>
    <w:rsid w:val="00EF3A09"/>
    <w:rsid w:val="00EF4912"/>
    <w:rsid w:val="00EF58CE"/>
    <w:rsid w:val="00EF683C"/>
    <w:rsid w:val="00F01954"/>
    <w:rsid w:val="00F02F47"/>
    <w:rsid w:val="00F051CD"/>
    <w:rsid w:val="00F112A0"/>
    <w:rsid w:val="00F14422"/>
    <w:rsid w:val="00F2129C"/>
    <w:rsid w:val="00F22935"/>
    <w:rsid w:val="00F278FF"/>
    <w:rsid w:val="00F3260F"/>
    <w:rsid w:val="00F32F64"/>
    <w:rsid w:val="00F40512"/>
    <w:rsid w:val="00F40CAF"/>
    <w:rsid w:val="00F415AD"/>
    <w:rsid w:val="00F51888"/>
    <w:rsid w:val="00F51975"/>
    <w:rsid w:val="00F54952"/>
    <w:rsid w:val="00F55701"/>
    <w:rsid w:val="00F5703D"/>
    <w:rsid w:val="00F64FB6"/>
    <w:rsid w:val="00F71640"/>
    <w:rsid w:val="00F73C94"/>
    <w:rsid w:val="00F74E0C"/>
    <w:rsid w:val="00F81EE9"/>
    <w:rsid w:val="00F97D23"/>
    <w:rsid w:val="00FA0D5C"/>
    <w:rsid w:val="00FA3CF4"/>
    <w:rsid w:val="00FB2134"/>
    <w:rsid w:val="00FB2B94"/>
    <w:rsid w:val="00FC0C99"/>
    <w:rsid w:val="00FC14B9"/>
    <w:rsid w:val="00FC28C5"/>
    <w:rsid w:val="00FC31AE"/>
    <w:rsid w:val="00FD2A3D"/>
    <w:rsid w:val="00FD70C2"/>
    <w:rsid w:val="00FE0F5A"/>
    <w:rsid w:val="00FE6D7A"/>
    <w:rsid w:val="00FE6E19"/>
    <w:rsid w:val="00FF0591"/>
    <w:rsid w:val="00FF145F"/>
    <w:rsid w:val="00FF2871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690223"/>
  <w15:chartTrackingRefBased/>
  <w15:docId w15:val="{E40AD7B9-6684-4E30-B108-2A263189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260A"/>
    <w:pPr>
      <w:keepNext/>
      <w:keepLines/>
      <w:numPr>
        <w:numId w:val="18"/>
      </w:numPr>
      <w:spacing w:before="120" w:after="120" w:line="240" w:lineRule="auto"/>
      <w:outlineLvl w:val="0"/>
    </w:pPr>
    <w:rPr>
      <w:rFonts w:eastAsiaTheme="majorEastAsia" w:cstheme="majorBidi"/>
      <w:b/>
      <w:bCs/>
      <w:color w:val="4C0C0A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260A"/>
    <w:pPr>
      <w:keepNext/>
      <w:keepLines/>
      <w:numPr>
        <w:ilvl w:val="1"/>
        <w:numId w:val="18"/>
      </w:numPr>
      <w:spacing w:before="120" w:after="120" w:line="240" w:lineRule="auto"/>
      <w:outlineLvl w:val="1"/>
    </w:pPr>
    <w:rPr>
      <w:rFonts w:eastAsiaTheme="majorEastAsia" w:cstheme="majorBidi"/>
      <w:b/>
      <w:bCs/>
      <w:color w:val="4C0C0A"/>
      <w:sz w:val="24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260A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Garamond" w:eastAsiaTheme="majorEastAsia" w:hAnsi="Garamond" w:cstheme="majorBidi"/>
      <w:b/>
      <w:bCs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0260A"/>
    <w:pPr>
      <w:keepNext/>
      <w:keepLines/>
      <w:numPr>
        <w:ilvl w:val="3"/>
        <w:numId w:val="18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260A"/>
    <w:pPr>
      <w:keepNext/>
      <w:keepLines/>
      <w:numPr>
        <w:ilvl w:val="4"/>
        <w:numId w:val="18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260A"/>
    <w:pPr>
      <w:keepNext/>
      <w:keepLines/>
      <w:numPr>
        <w:ilvl w:val="5"/>
        <w:numId w:val="1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260A"/>
    <w:pPr>
      <w:keepNext/>
      <w:keepLines/>
      <w:numPr>
        <w:ilvl w:val="6"/>
        <w:numId w:val="1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260A"/>
    <w:pPr>
      <w:keepNext/>
      <w:keepLines/>
      <w:numPr>
        <w:ilvl w:val="7"/>
        <w:numId w:val="1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260A"/>
    <w:pPr>
      <w:keepNext/>
      <w:keepLines/>
      <w:numPr>
        <w:ilvl w:val="8"/>
        <w:numId w:val="1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5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A483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556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60C"/>
  </w:style>
  <w:style w:type="paragraph" w:styleId="Sidefod">
    <w:name w:val="footer"/>
    <w:basedOn w:val="Normal"/>
    <w:link w:val="SidefodTegn"/>
    <w:uiPriority w:val="99"/>
    <w:unhideWhenUsed/>
    <w:rsid w:val="00E556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60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143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29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293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293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29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2935"/>
    <w:rPr>
      <w:b/>
      <w:bCs/>
    </w:rPr>
  </w:style>
  <w:style w:type="paragraph" w:customStyle="1" w:styleId="Default">
    <w:name w:val="Default"/>
    <w:rsid w:val="00452EE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452EE8"/>
    <w:pPr>
      <w:spacing w:after="0" w:line="240" w:lineRule="auto"/>
    </w:pPr>
  </w:style>
  <w:style w:type="table" w:customStyle="1" w:styleId="Tabel-Gitter1">
    <w:name w:val="Tabel - Gitter1"/>
    <w:basedOn w:val="Tabel-Normal"/>
    <w:next w:val="Tabel-Gitter"/>
    <w:uiPriority w:val="59"/>
    <w:rsid w:val="00A771D5"/>
    <w:pPr>
      <w:spacing w:after="0" w:line="240" w:lineRule="auto"/>
    </w:pPr>
    <w:rPr>
      <w:rFonts w:ascii="Calibri" w:eastAsia="Calibri" w:hAnsi="Calibri" w:cs="Calibri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0260A"/>
    <w:rPr>
      <w:rFonts w:eastAsiaTheme="majorEastAsia" w:cstheme="majorBidi"/>
      <w:b/>
      <w:bCs/>
      <w:color w:val="4C0C0A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0260A"/>
    <w:rPr>
      <w:rFonts w:eastAsiaTheme="majorEastAsia" w:cstheme="majorBidi"/>
      <w:b/>
      <w:bCs/>
      <w:color w:val="4C0C0A"/>
      <w:sz w:val="24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260A"/>
    <w:rPr>
      <w:rFonts w:ascii="Garamond" w:eastAsiaTheme="majorEastAsia" w:hAnsi="Garamond" w:cstheme="majorBidi"/>
      <w:b/>
      <w:bCs/>
      <w:sz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0260A"/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260A"/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260A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260A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26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26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genafstand">
    <w:name w:val="No Spacing"/>
    <w:uiPriority w:val="1"/>
    <w:qFormat/>
    <w:rsid w:val="0050260A"/>
    <w:pPr>
      <w:spacing w:after="0" w:line="240" w:lineRule="auto"/>
    </w:pPr>
    <w:rPr>
      <w:rFonts w:ascii="Garamond" w:hAnsi="Garamond"/>
      <w:sz w:val="26"/>
    </w:rPr>
  </w:style>
  <w:style w:type="paragraph" w:customStyle="1" w:styleId="mt-translation">
    <w:name w:val="mt-translation"/>
    <w:basedOn w:val="Normal"/>
    <w:rsid w:val="00FC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17B3A"/>
    <w:pPr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7B3A"/>
  </w:style>
  <w:style w:type="character" w:styleId="Fodnotehenvisning">
    <w:name w:val="footnote reference"/>
    <w:basedOn w:val="Standardskrifttypeiafsnit"/>
    <w:uiPriority w:val="99"/>
    <w:semiHidden/>
    <w:unhideWhenUsed/>
    <w:rsid w:val="00917B3A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673104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26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DAADAFE03FAC4D8E1F39A3536F6449" ma:contentTypeVersion="10" ma:contentTypeDescription="Opret et nyt dokument." ma:contentTypeScope="" ma:versionID="dc37f7e14b764886825f0c3ead286936">
  <xsd:schema xmlns:xsd="http://www.w3.org/2001/XMLSchema" xmlns:xs="http://www.w3.org/2001/XMLSchema" xmlns:p="http://schemas.microsoft.com/office/2006/metadata/properties" xmlns:ns3="11dfda25-1d18-4586-91fa-cebc5f7c151c" targetNamespace="http://schemas.microsoft.com/office/2006/metadata/properties" ma:root="true" ma:fieldsID="f2a05e8e05b44a1dae8e565416ee9547" ns3:_="">
    <xsd:import namespace="11dfda25-1d18-4586-91fa-cebc5f7c1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da25-1d18-4586-91fa-cebc5f7c1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E0EF-1B2E-4E77-848A-57C4CDB4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fda25-1d18-4586-91fa-cebc5f7c1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51837-18CD-4F06-9857-3AA22EEEB35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1dfda25-1d18-4586-91fa-cebc5f7c15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FAF7B6-4933-4968-907A-680577ACF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D0B64-86D0-4295-8B7D-E893144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Thede Anderskov</dc:creator>
  <cp:keywords/>
  <dc:description/>
  <cp:lastModifiedBy>Kirstine Primdal Sutton</cp:lastModifiedBy>
  <cp:revision>3</cp:revision>
  <cp:lastPrinted>2021-09-27T08:30:00Z</cp:lastPrinted>
  <dcterms:created xsi:type="dcterms:W3CDTF">2021-09-29T08:30:00Z</dcterms:created>
  <dcterms:modified xsi:type="dcterms:W3CDTF">2021-09-29T13:26:00Z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0x010100AADAADAFE03FAC4D8E1F39A3536F6449</vt:lpwstr>
  </property>
</Properties>
</file>